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AB2CF" w14:textId="77777777" w:rsidR="00BC00F2" w:rsidRPr="00F46201" w:rsidRDefault="003F6EA3" w:rsidP="00F46201">
      <w:pPr>
        <w:tabs>
          <w:tab w:val="left" w:pos="2955"/>
          <w:tab w:val="right" w:pos="9072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="00545912" w:rsidRPr="00351136">
        <w:rPr>
          <w:rFonts w:ascii="Century Gothic" w:hAnsi="Century Gothic" w:cs="Arial"/>
          <w:b/>
        </w:rPr>
        <w:t xml:space="preserve"> </w:t>
      </w:r>
    </w:p>
    <w:p w14:paraId="320A6A18" w14:textId="77777777" w:rsidR="00F4232F" w:rsidRPr="00F4232F" w:rsidRDefault="00F872C9" w:rsidP="00F4232F">
      <w:pPr>
        <w:tabs>
          <w:tab w:val="left" w:pos="1440"/>
        </w:tabs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O1F303 Format wymiany danych</w:t>
      </w:r>
      <w:r w:rsidR="00CF43FC">
        <w:rPr>
          <w:rFonts w:ascii="Century Gothic" w:hAnsi="Century Gothic" w:cs="Tahoma"/>
        </w:rPr>
        <w:t>/pliki wsadowe</w:t>
      </w:r>
    </w:p>
    <w:p w14:paraId="5494EBB7" w14:textId="77777777" w:rsidR="009931E1" w:rsidRPr="003770E2" w:rsidRDefault="009931E1" w:rsidP="00455B52">
      <w:pPr>
        <w:rPr>
          <w:rFonts w:ascii="Arial" w:hAnsi="Arial" w:cs="Arial"/>
          <w:sz w:val="20"/>
          <w:szCs w:val="20"/>
        </w:rPr>
      </w:pPr>
    </w:p>
    <w:p w14:paraId="7023B2E1" w14:textId="77777777" w:rsidR="00A510F3" w:rsidRPr="00AB2F71" w:rsidRDefault="00A510F3" w:rsidP="007C013F">
      <w:pPr>
        <w:pStyle w:val="Akapitzlist"/>
        <w:numPr>
          <w:ilvl w:val="0"/>
          <w:numId w:val="41"/>
        </w:numPr>
        <w:rPr>
          <w:b/>
          <w:sz w:val="28"/>
          <w:szCs w:val="28"/>
        </w:rPr>
      </w:pPr>
      <w:r w:rsidRPr="00AB2F71">
        <w:rPr>
          <w:b/>
          <w:sz w:val="28"/>
          <w:szCs w:val="28"/>
        </w:rPr>
        <w:t xml:space="preserve">Wymiana danych w formacie </w:t>
      </w:r>
      <w:r w:rsidR="00F872C9" w:rsidRPr="00AB2F71">
        <w:rPr>
          <w:b/>
          <w:sz w:val="28"/>
          <w:szCs w:val="28"/>
        </w:rPr>
        <w:t>GML</w:t>
      </w:r>
    </w:p>
    <w:p w14:paraId="2492550E" w14:textId="40D1E694" w:rsidR="005E37A8" w:rsidRPr="00E20AFE" w:rsidRDefault="005E37A8" w:rsidP="00E20AFE">
      <w:pPr>
        <w:pStyle w:val="NormalnyWeb"/>
        <w:jc w:val="both"/>
        <w:rPr>
          <w:rFonts w:ascii="Century Gothic" w:hAnsi="Century Gothic" w:cs="Arial"/>
          <w:sz w:val="22"/>
          <w:szCs w:val="22"/>
        </w:rPr>
      </w:pPr>
      <w:r w:rsidRPr="00E20AFE">
        <w:rPr>
          <w:rFonts w:ascii="Century Gothic" w:hAnsi="Century Gothic" w:cs="Arial"/>
          <w:sz w:val="22"/>
          <w:szCs w:val="22"/>
        </w:rPr>
        <w:t>Na podstawie §</w:t>
      </w:r>
      <w:r w:rsidR="0014733F">
        <w:rPr>
          <w:rFonts w:ascii="Century Gothic" w:hAnsi="Century Gothic" w:cs="Arial"/>
          <w:sz w:val="22"/>
          <w:szCs w:val="22"/>
        </w:rPr>
        <w:t>3</w:t>
      </w:r>
      <w:r w:rsidR="00FC28A4">
        <w:rPr>
          <w:rFonts w:ascii="Century Gothic" w:hAnsi="Century Gothic" w:cs="Arial"/>
          <w:sz w:val="22"/>
          <w:szCs w:val="22"/>
        </w:rPr>
        <w:t>5</w:t>
      </w:r>
      <w:r w:rsidR="00182F87">
        <w:rPr>
          <w:rFonts w:ascii="Century Gothic" w:hAnsi="Century Gothic" w:cs="Arial"/>
          <w:sz w:val="22"/>
          <w:szCs w:val="22"/>
        </w:rPr>
        <w:t xml:space="preserve"> ust. 1</w:t>
      </w:r>
      <w:r w:rsidR="0014733F" w:rsidRPr="00E20AFE">
        <w:rPr>
          <w:rFonts w:ascii="Century Gothic" w:hAnsi="Century Gothic" w:cs="Arial"/>
          <w:sz w:val="22"/>
          <w:szCs w:val="22"/>
        </w:rPr>
        <w:t xml:space="preserve"> </w:t>
      </w:r>
      <w:r w:rsidR="00105681">
        <w:rPr>
          <w:rFonts w:ascii="Century Gothic" w:hAnsi="Century Gothic" w:cs="Arial"/>
          <w:sz w:val="22"/>
          <w:szCs w:val="22"/>
        </w:rPr>
        <w:t xml:space="preserve">i 4 </w:t>
      </w:r>
      <w:r w:rsidRPr="00E20AFE">
        <w:rPr>
          <w:rFonts w:ascii="Century Gothic" w:hAnsi="Century Gothic" w:cs="Arial"/>
          <w:sz w:val="22"/>
          <w:szCs w:val="22"/>
        </w:rPr>
        <w:t xml:space="preserve">rozporządzenia Ministra </w:t>
      </w:r>
      <w:r w:rsidR="00592C32">
        <w:rPr>
          <w:rFonts w:ascii="Century Gothic" w:hAnsi="Century Gothic" w:cs="Arial"/>
          <w:sz w:val="22"/>
          <w:szCs w:val="22"/>
        </w:rPr>
        <w:t>Rozwoju</w:t>
      </w:r>
      <w:r w:rsidRPr="00E20AFE">
        <w:rPr>
          <w:rFonts w:ascii="Century Gothic" w:hAnsi="Century Gothic" w:cs="Arial"/>
          <w:sz w:val="22"/>
          <w:szCs w:val="22"/>
        </w:rPr>
        <w:t xml:space="preserve"> </w:t>
      </w:r>
      <w:r w:rsidRPr="00E20AFE">
        <w:rPr>
          <w:rFonts w:ascii="Century Gothic" w:hAnsi="Century Gothic" w:cs="Arial"/>
          <w:i/>
          <w:iCs/>
          <w:sz w:val="22"/>
          <w:szCs w:val="22"/>
        </w:rPr>
        <w:t xml:space="preserve">w sprawie standardów technicznych wykonywania geodezyjnych pomiarów sytuacyjnych i wysokościowych oraz opracowywania i przekazywania wyników tych pomiarów do państwowego zasobu geodezyjnego i kartograficznego </w:t>
      </w:r>
      <w:r w:rsidRPr="00E20AFE">
        <w:rPr>
          <w:rFonts w:ascii="Century Gothic" w:hAnsi="Century Gothic" w:cs="Arial"/>
          <w:sz w:val="22"/>
          <w:szCs w:val="22"/>
        </w:rPr>
        <w:t xml:space="preserve">z dnia </w:t>
      </w:r>
      <w:r w:rsidR="00592C32">
        <w:rPr>
          <w:rFonts w:ascii="Century Gothic" w:hAnsi="Century Gothic" w:cs="Arial"/>
          <w:sz w:val="22"/>
          <w:szCs w:val="22"/>
        </w:rPr>
        <w:t>18 sierpnia 2020 r.</w:t>
      </w:r>
      <w:r w:rsidRPr="00E20AFE">
        <w:rPr>
          <w:rFonts w:ascii="Century Gothic" w:hAnsi="Century Gothic" w:cs="Arial"/>
          <w:sz w:val="22"/>
          <w:szCs w:val="22"/>
        </w:rPr>
        <w:t xml:space="preserve"> dokumentacj</w:t>
      </w:r>
      <w:r w:rsidR="00105681">
        <w:rPr>
          <w:rFonts w:ascii="Century Gothic" w:hAnsi="Century Gothic" w:cs="Arial"/>
          <w:sz w:val="22"/>
          <w:szCs w:val="22"/>
        </w:rPr>
        <w:t>ę</w:t>
      </w:r>
      <w:r w:rsidRPr="00E20AFE">
        <w:rPr>
          <w:rFonts w:ascii="Century Gothic" w:hAnsi="Century Gothic" w:cs="Arial"/>
          <w:sz w:val="22"/>
          <w:szCs w:val="22"/>
        </w:rPr>
        <w:t xml:space="preserve"> </w:t>
      </w:r>
      <w:r w:rsidR="00105681" w:rsidRPr="00E20AFE">
        <w:rPr>
          <w:rFonts w:ascii="Century Gothic" w:hAnsi="Century Gothic" w:cs="Arial"/>
          <w:sz w:val="22"/>
          <w:szCs w:val="22"/>
        </w:rPr>
        <w:t>zawierającą</w:t>
      </w:r>
      <w:r w:rsidRPr="00E20AFE">
        <w:rPr>
          <w:rFonts w:ascii="Century Gothic" w:hAnsi="Century Gothic" w:cs="Arial"/>
          <w:sz w:val="22"/>
          <w:szCs w:val="22"/>
        </w:rPr>
        <w:t xml:space="preserve"> </w:t>
      </w:r>
      <w:r w:rsidR="00105681">
        <w:rPr>
          <w:rFonts w:ascii="Century Gothic" w:hAnsi="Century Gothic" w:cs="Arial"/>
          <w:sz w:val="22"/>
          <w:szCs w:val="22"/>
        </w:rPr>
        <w:t>wyniki</w:t>
      </w:r>
      <w:r w:rsidR="00105681" w:rsidRPr="00E20AFE">
        <w:rPr>
          <w:rFonts w:ascii="Century Gothic" w:hAnsi="Century Gothic" w:cs="Arial"/>
          <w:sz w:val="22"/>
          <w:szCs w:val="22"/>
        </w:rPr>
        <w:t xml:space="preserve"> </w:t>
      </w:r>
      <w:r w:rsidRPr="00E20AFE">
        <w:rPr>
          <w:rFonts w:ascii="Century Gothic" w:hAnsi="Century Gothic" w:cs="Arial"/>
          <w:sz w:val="22"/>
          <w:szCs w:val="22"/>
        </w:rPr>
        <w:t xml:space="preserve">geodezyjnych pomiarów sytuacyjnych </w:t>
      </w:r>
      <w:r w:rsidR="00D24928">
        <w:rPr>
          <w:rFonts w:ascii="Century Gothic" w:hAnsi="Century Gothic" w:cs="Arial"/>
          <w:sz w:val="22"/>
          <w:szCs w:val="22"/>
        </w:rPr>
        <w:br/>
      </w:r>
      <w:r w:rsidRPr="00E20AFE">
        <w:rPr>
          <w:rFonts w:ascii="Century Gothic" w:hAnsi="Century Gothic" w:cs="Arial"/>
          <w:sz w:val="22"/>
          <w:szCs w:val="22"/>
        </w:rPr>
        <w:t xml:space="preserve">i wysokościowych </w:t>
      </w:r>
      <w:r w:rsidR="00105681">
        <w:rPr>
          <w:rFonts w:ascii="Century Gothic" w:hAnsi="Century Gothic" w:cs="Arial"/>
          <w:sz w:val="22"/>
          <w:szCs w:val="22"/>
        </w:rPr>
        <w:t xml:space="preserve">powstałą w wyniku prac podlegających zgłoszenia do Organu Służby Geodezyjnej oraz wyniki </w:t>
      </w:r>
      <w:r w:rsidRPr="00E20AFE">
        <w:rPr>
          <w:rFonts w:ascii="Century Gothic" w:hAnsi="Century Gothic" w:cs="Arial"/>
          <w:sz w:val="22"/>
          <w:szCs w:val="22"/>
        </w:rPr>
        <w:t>opracowania tych pomiarów kompletuje się w postaci operatu techniczneg</w:t>
      </w:r>
      <w:r w:rsidR="00BB1B1B">
        <w:rPr>
          <w:rFonts w:ascii="Century Gothic" w:hAnsi="Century Gothic" w:cs="Arial"/>
          <w:sz w:val="22"/>
          <w:szCs w:val="22"/>
        </w:rPr>
        <w:t xml:space="preserve">o i przekazuje się do </w:t>
      </w:r>
      <w:r w:rsidR="00105681">
        <w:rPr>
          <w:rFonts w:ascii="Century Gothic" w:hAnsi="Century Gothic" w:cs="Arial"/>
          <w:sz w:val="22"/>
          <w:szCs w:val="22"/>
        </w:rPr>
        <w:t xml:space="preserve">organu, łącznie z plikami </w:t>
      </w:r>
      <w:r w:rsidRPr="00E20AFE">
        <w:rPr>
          <w:rFonts w:ascii="Century Gothic" w:hAnsi="Century Gothic" w:cs="Arial"/>
          <w:b/>
          <w:bCs/>
          <w:sz w:val="22"/>
          <w:szCs w:val="22"/>
        </w:rPr>
        <w:t>danych</w:t>
      </w:r>
      <w:r w:rsidR="0044313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4313E" w:rsidRPr="0044313E">
        <w:rPr>
          <w:rFonts w:ascii="Century Gothic" w:hAnsi="Century Gothic" w:cs="Arial"/>
          <w:b/>
          <w:bCs/>
          <w:sz w:val="22"/>
          <w:szCs w:val="22"/>
        </w:rPr>
        <w:t>służąc</w:t>
      </w:r>
      <w:r w:rsidR="00105681">
        <w:rPr>
          <w:rFonts w:ascii="Century Gothic" w:hAnsi="Century Gothic" w:cs="Arial"/>
          <w:b/>
          <w:bCs/>
          <w:sz w:val="22"/>
          <w:szCs w:val="22"/>
        </w:rPr>
        <w:t>ych</w:t>
      </w:r>
      <w:r w:rsidR="0044313E" w:rsidRPr="0044313E">
        <w:rPr>
          <w:rFonts w:ascii="Century Gothic" w:hAnsi="Century Gothic" w:cs="Arial"/>
          <w:b/>
          <w:bCs/>
          <w:sz w:val="22"/>
          <w:szCs w:val="22"/>
        </w:rPr>
        <w:t xml:space="preserve"> do aktualizacji odpowiednich baz danych zasobu</w:t>
      </w:r>
      <w:r w:rsidRPr="00E20AFE">
        <w:rPr>
          <w:rFonts w:ascii="Century Gothic" w:hAnsi="Century Gothic" w:cs="Arial"/>
          <w:sz w:val="22"/>
          <w:szCs w:val="22"/>
        </w:rPr>
        <w:t>.</w:t>
      </w:r>
    </w:p>
    <w:p w14:paraId="1CD5C28B" w14:textId="473EE0EE" w:rsidR="005E37A8" w:rsidRPr="000C658A" w:rsidRDefault="006913F5" w:rsidP="00E20AFE">
      <w:pPr>
        <w:pStyle w:val="NormalnyWeb"/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</w:t>
      </w:r>
      <w:r w:rsidR="005E37A8" w:rsidRPr="00E20AFE">
        <w:rPr>
          <w:rFonts w:ascii="Century Gothic" w:hAnsi="Century Gothic" w:cs="Arial"/>
          <w:sz w:val="22"/>
          <w:szCs w:val="22"/>
        </w:rPr>
        <w:t>o wszystkich operatów wraz z </w:t>
      </w:r>
      <w:r w:rsidR="00B34C1A" w:rsidRPr="00B34C1A">
        <w:rPr>
          <w:rFonts w:ascii="Century Gothic" w:hAnsi="Century Gothic" w:cs="Arial"/>
          <w:sz w:val="22"/>
          <w:szCs w:val="22"/>
        </w:rPr>
        <w:t>Zawiadomienie</w:t>
      </w:r>
      <w:r w:rsidR="00B34C1A">
        <w:rPr>
          <w:rFonts w:ascii="Century Gothic" w:hAnsi="Century Gothic" w:cs="Arial"/>
          <w:sz w:val="22"/>
          <w:szCs w:val="22"/>
        </w:rPr>
        <w:t>m</w:t>
      </w:r>
      <w:r w:rsidR="00B34C1A" w:rsidRPr="00B34C1A">
        <w:rPr>
          <w:rFonts w:ascii="Century Gothic" w:hAnsi="Century Gothic" w:cs="Arial"/>
          <w:sz w:val="22"/>
          <w:szCs w:val="22"/>
        </w:rPr>
        <w:t xml:space="preserve"> o przekazaniu wyników zgłoszonych prac geodezyjnych</w:t>
      </w:r>
      <w:r w:rsidR="00192C1D">
        <w:rPr>
          <w:rFonts w:ascii="Century Gothic" w:hAnsi="Century Gothic" w:cs="Arial"/>
          <w:sz w:val="22"/>
          <w:szCs w:val="22"/>
        </w:rPr>
        <w:t xml:space="preserve"> </w:t>
      </w:r>
      <w:r w:rsidR="00751580">
        <w:rPr>
          <w:rFonts w:ascii="Century Gothic" w:hAnsi="Century Gothic" w:cs="Arial"/>
          <w:sz w:val="22"/>
          <w:szCs w:val="22"/>
        </w:rPr>
        <w:t xml:space="preserve">należy przekazać </w:t>
      </w:r>
      <w:r w:rsidR="005E37A8" w:rsidRPr="00E20AFE">
        <w:rPr>
          <w:rFonts w:ascii="Century Gothic" w:hAnsi="Century Gothic" w:cs="Arial"/>
          <w:sz w:val="22"/>
          <w:szCs w:val="22"/>
        </w:rPr>
        <w:t>plik</w:t>
      </w:r>
      <w:r w:rsidR="00751580">
        <w:rPr>
          <w:rFonts w:ascii="Century Gothic" w:hAnsi="Century Gothic" w:cs="Arial"/>
          <w:sz w:val="22"/>
          <w:szCs w:val="22"/>
        </w:rPr>
        <w:t>i</w:t>
      </w:r>
      <w:r w:rsidR="005E37A8" w:rsidRPr="00E20AFE">
        <w:rPr>
          <w:rFonts w:ascii="Century Gothic" w:hAnsi="Century Gothic" w:cs="Arial"/>
          <w:sz w:val="22"/>
          <w:szCs w:val="22"/>
        </w:rPr>
        <w:t xml:space="preserve"> bazodanowych w formacie GML i TXT**. </w:t>
      </w:r>
      <w:r w:rsidR="005E37A8" w:rsidRPr="000C658A">
        <w:rPr>
          <w:rFonts w:ascii="Century Gothic" w:hAnsi="Century Gothic" w:cs="Arial"/>
          <w:b/>
          <w:bCs/>
          <w:sz w:val="22"/>
          <w:szCs w:val="22"/>
        </w:rPr>
        <w:t>Informacja o pliku wymiany danych powinna znaleźć się w sprawozdaniu technicznym i spisie dokumentów.</w:t>
      </w:r>
    </w:p>
    <w:p w14:paraId="4F951AC6" w14:textId="77777777" w:rsidR="005E37A8" w:rsidRPr="00E20AFE" w:rsidRDefault="005E37A8" w:rsidP="005E37A8">
      <w:pPr>
        <w:pStyle w:val="NormalnyWeb"/>
        <w:rPr>
          <w:rFonts w:ascii="Century Gothic" w:hAnsi="Century Gothic" w:cs="Arial"/>
          <w:sz w:val="22"/>
          <w:szCs w:val="22"/>
        </w:rPr>
      </w:pPr>
      <w:r w:rsidRPr="00E20AFE">
        <w:rPr>
          <w:rFonts w:ascii="Century Gothic" w:hAnsi="Century Gothic" w:cs="Arial"/>
          <w:sz w:val="22"/>
          <w:szCs w:val="22"/>
        </w:rPr>
        <w:t xml:space="preserve">*  operaty zawierające zmiany w bazach danych prowadzonych przez </w:t>
      </w:r>
      <w:r w:rsidR="00411074">
        <w:rPr>
          <w:rFonts w:ascii="Century Gothic" w:hAnsi="Century Gothic" w:cs="Arial"/>
          <w:sz w:val="22"/>
          <w:szCs w:val="22"/>
        </w:rPr>
        <w:t>S</w:t>
      </w:r>
      <w:r w:rsidRPr="00E20AFE">
        <w:rPr>
          <w:rFonts w:ascii="Century Gothic" w:hAnsi="Century Gothic" w:cs="Arial"/>
          <w:sz w:val="22"/>
          <w:szCs w:val="22"/>
        </w:rPr>
        <w:t>tarostę</w:t>
      </w:r>
    </w:p>
    <w:p w14:paraId="2630F453" w14:textId="5CA10BCA" w:rsidR="009258F9" w:rsidRDefault="005E37A8" w:rsidP="00B44B9E">
      <w:pPr>
        <w:pStyle w:val="NormalnyWeb"/>
        <w:jc w:val="both"/>
        <w:rPr>
          <w:rFonts w:ascii="Century Gothic" w:hAnsi="Century Gothic" w:cs="Arial"/>
          <w:i/>
          <w:iCs/>
          <w:sz w:val="22"/>
          <w:szCs w:val="22"/>
        </w:rPr>
      </w:pPr>
      <w:r w:rsidRPr="00E20AFE">
        <w:rPr>
          <w:rFonts w:ascii="Century Gothic" w:hAnsi="Century Gothic" w:cs="Arial"/>
          <w:sz w:val="22"/>
          <w:szCs w:val="22"/>
        </w:rPr>
        <w:t>**</w:t>
      </w:r>
      <w:r w:rsidR="009258F9">
        <w:rPr>
          <w:rFonts w:ascii="Century Gothic" w:hAnsi="Century Gothic" w:cs="Arial"/>
          <w:sz w:val="22"/>
          <w:szCs w:val="22"/>
        </w:rPr>
        <w:t xml:space="preserve"> </w:t>
      </w:r>
      <w:r w:rsidRPr="00E20AFE">
        <w:rPr>
          <w:rFonts w:ascii="Century Gothic" w:hAnsi="Century Gothic" w:cs="Arial"/>
          <w:sz w:val="22"/>
          <w:szCs w:val="22"/>
        </w:rPr>
        <w:t>inny format uzgodniony z organem prowadzącym PZGIK zgodnie z §</w:t>
      </w:r>
      <w:r w:rsidR="0044313E">
        <w:rPr>
          <w:rFonts w:ascii="Century Gothic" w:hAnsi="Century Gothic" w:cs="Arial"/>
          <w:sz w:val="22"/>
          <w:szCs w:val="22"/>
        </w:rPr>
        <w:t>4</w:t>
      </w:r>
      <w:r w:rsidR="00105681">
        <w:rPr>
          <w:rFonts w:ascii="Century Gothic" w:hAnsi="Century Gothic" w:cs="Arial"/>
          <w:sz w:val="22"/>
          <w:szCs w:val="22"/>
        </w:rPr>
        <w:t>2</w:t>
      </w:r>
      <w:r w:rsidRPr="00E20AFE">
        <w:rPr>
          <w:rFonts w:ascii="Century Gothic" w:hAnsi="Century Gothic" w:cs="Arial"/>
          <w:sz w:val="22"/>
          <w:szCs w:val="22"/>
        </w:rPr>
        <w:t xml:space="preserve"> ust.</w:t>
      </w:r>
      <w:r w:rsidR="0044313E">
        <w:rPr>
          <w:rFonts w:ascii="Century Gothic" w:hAnsi="Century Gothic" w:cs="Arial"/>
          <w:sz w:val="22"/>
          <w:szCs w:val="22"/>
        </w:rPr>
        <w:t>1</w:t>
      </w:r>
      <w:r w:rsidRPr="00E20AFE">
        <w:rPr>
          <w:rFonts w:ascii="Century Gothic" w:hAnsi="Century Gothic" w:cs="Arial"/>
          <w:sz w:val="22"/>
          <w:szCs w:val="22"/>
        </w:rPr>
        <w:t xml:space="preserve"> </w:t>
      </w:r>
      <w:r w:rsidRPr="00E20AFE">
        <w:rPr>
          <w:rFonts w:ascii="Century Gothic" w:hAnsi="Century Gothic" w:cs="Arial"/>
          <w:i/>
          <w:iCs/>
          <w:sz w:val="22"/>
          <w:szCs w:val="22"/>
        </w:rPr>
        <w:t xml:space="preserve">Rozporządzenia Ministra </w:t>
      </w:r>
      <w:r w:rsidR="00592C32">
        <w:rPr>
          <w:rFonts w:ascii="Century Gothic" w:hAnsi="Century Gothic" w:cs="Arial"/>
          <w:i/>
          <w:iCs/>
          <w:sz w:val="22"/>
          <w:szCs w:val="22"/>
        </w:rPr>
        <w:t>Rozwoju</w:t>
      </w:r>
      <w:r w:rsidRPr="00E20AFE">
        <w:rPr>
          <w:rFonts w:ascii="Century Gothic" w:hAnsi="Century Gothic" w:cs="Arial"/>
          <w:i/>
          <w:iCs/>
          <w:sz w:val="22"/>
          <w:szCs w:val="22"/>
        </w:rPr>
        <w:t xml:space="preserve"> z dnia </w:t>
      </w:r>
      <w:r w:rsidR="00592C32">
        <w:rPr>
          <w:rFonts w:ascii="Century Gothic" w:hAnsi="Century Gothic" w:cs="Arial"/>
          <w:i/>
          <w:iCs/>
          <w:sz w:val="22"/>
          <w:szCs w:val="22"/>
        </w:rPr>
        <w:t>18</w:t>
      </w:r>
      <w:r w:rsidRPr="00E20AFE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="00592C32">
        <w:rPr>
          <w:rFonts w:ascii="Century Gothic" w:hAnsi="Century Gothic" w:cs="Arial"/>
          <w:i/>
          <w:iCs/>
          <w:sz w:val="22"/>
          <w:szCs w:val="22"/>
        </w:rPr>
        <w:t xml:space="preserve">sierpnia 2020 </w:t>
      </w:r>
      <w:r w:rsidRPr="00E20AFE">
        <w:rPr>
          <w:rFonts w:ascii="Century Gothic" w:hAnsi="Century Gothic" w:cs="Arial"/>
          <w:i/>
          <w:iCs/>
          <w:sz w:val="22"/>
          <w:szCs w:val="22"/>
        </w:rPr>
        <w:t>r. w sprawie standardów technicznych wykonywania geodezyjnych pomiarów sytuacyjnych i wysokościowych oraz opracowywania i przekazywania wyników tych pomiarów do państwowego zasobu geodezyjnego i kartograficznego</w:t>
      </w:r>
    </w:p>
    <w:p w14:paraId="6ABB6273" w14:textId="20318ED9" w:rsidR="00275F47" w:rsidRDefault="009258F9" w:rsidP="00B44B9E">
      <w:pPr>
        <w:pStyle w:val="NormalnyWeb"/>
        <w:jc w:val="both"/>
        <w:rPr>
          <w:rFonts w:ascii="Century Gothic" w:hAnsi="Century Gothic" w:cs="Arial"/>
          <w:b/>
          <w:i/>
          <w:iCs/>
          <w:color w:val="FF0000"/>
          <w:sz w:val="22"/>
          <w:szCs w:val="22"/>
        </w:rPr>
      </w:pPr>
      <w:r w:rsidRPr="008E3397">
        <w:rPr>
          <w:rFonts w:ascii="Century Gothic" w:hAnsi="Century Gothic" w:cs="Arial"/>
          <w:b/>
          <w:bCs/>
          <w:i/>
          <w:iCs/>
          <w:color w:val="FF0000"/>
          <w:sz w:val="22"/>
          <w:szCs w:val="22"/>
        </w:rPr>
        <w:t xml:space="preserve">** </w:t>
      </w:r>
      <w:r w:rsidR="00F37A59" w:rsidRPr="008E3397">
        <w:rPr>
          <w:rFonts w:ascii="Century Gothic" w:hAnsi="Century Gothic" w:cs="Arial"/>
          <w:b/>
          <w:bCs/>
          <w:i/>
          <w:iCs/>
          <w:color w:val="FF0000"/>
          <w:sz w:val="22"/>
          <w:szCs w:val="22"/>
        </w:rPr>
        <w:t xml:space="preserve">plik TXT przygotowywany na dotychczasowych zasadach </w:t>
      </w:r>
      <w:r w:rsidRPr="008E3397">
        <w:rPr>
          <w:rFonts w:ascii="Century Gothic" w:hAnsi="Century Gothic" w:cs="Arial"/>
          <w:b/>
          <w:bCs/>
          <w:i/>
          <w:iCs/>
          <w:color w:val="FF0000"/>
          <w:sz w:val="22"/>
          <w:szCs w:val="22"/>
        </w:rPr>
        <w:t xml:space="preserve">obowiązuje do </w:t>
      </w:r>
      <w:r w:rsidR="00F37A59" w:rsidRPr="008E3397">
        <w:rPr>
          <w:rFonts w:ascii="Century Gothic" w:hAnsi="Century Gothic" w:cs="Arial"/>
          <w:b/>
          <w:bCs/>
          <w:i/>
          <w:iCs/>
          <w:color w:val="FF0000"/>
          <w:sz w:val="22"/>
          <w:szCs w:val="22"/>
        </w:rPr>
        <w:t>operatów</w:t>
      </w:r>
      <w:r w:rsidR="00F37A59">
        <w:rPr>
          <w:rFonts w:ascii="Century Gothic" w:hAnsi="Century Gothic" w:cs="Arial"/>
          <w:b/>
          <w:i/>
          <w:iCs/>
          <w:color w:val="FF0000"/>
          <w:sz w:val="22"/>
          <w:szCs w:val="22"/>
        </w:rPr>
        <w:t xml:space="preserve"> </w:t>
      </w:r>
      <w:r w:rsidR="00CB7CAF">
        <w:rPr>
          <w:rFonts w:ascii="Century Gothic" w:hAnsi="Century Gothic" w:cs="Arial"/>
          <w:b/>
          <w:i/>
          <w:iCs/>
          <w:color w:val="FF0000"/>
          <w:sz w:val="22"/>
          <w:szCs w:val="22"/>
        </w:rPr>
        <w:t xml:space="preserve">prac </w:t>
      </w:r>
      <w:r w:rsidR="00F37A59">
        <w:rPr>
          <w:rFonts w:ascii="Century Gothic" w:hAnsi="Century Gothic" w:cs="Arial"/>
          <w:b/>
          <w:i/>
          <w:iCs/>
          <w:color w:val="FF0000"/>
          <w:sz w:val="22"/>
          <w:szCs w:val="22"/>
        </w:rPr>
        <w:t xml:space="preserve">zgłoszonych przed 01.06.2020 r. </w:t>
      </w:r>
      <w:r w:rsidR="008E3397">
        <w:rPr>
          <w:rFonts w:ascii="Century Gothic" w:hAnsi="Century Gothic" w:cs="Arial"/>
          <w:b/>
          <w:i/>
          <w:iCs/>
          <w:color w:val="FF0000"/>
          <w:sz w:val="22"/>
          <w:szCs w:val="22"/>
        </w:rPr>
        <w:t xml:space="preserve">i tylko do </w:t>
      </w:r>
      <w:r>
        <w:rPr>
          <w:rFonts w:ascii="Century Gothic" w:hAnsi="Century Gothic" w:cs="Arial"/>
          <w:b/>
          <w:i/>
          <w:iCs/>
          <w:color w:val="FF0000"/>
          <w:sz w:val="22"/>
          <w:szCs w:val="22"/>
        </w:rPr>
        <w:t>31.12.2020 r.,</w:t>
      </w:r>
    </w:p>
    <w:p w14:paraId="3F19D830" w14:textId="27EB8377" w:rsidR="005E37A8" w:rsidRPr="009258F9" w:rsidRDefault="00E80011" w:rsidP="00B44B9E">
      <w:pPr>
        <w:pStyle w:val="NormalnyWeb"/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  <w:r>
        <w:rPr>
          <w:rFonts w:ascii="Century Gothic" w:hAnsi="Century Gothic" w:cs="Arial"/>
          <w:b/>
          <w:i/>
          <w:iCs/>
          <w:color w:val="FF0000"/>
          <w:sz w:val="22"/>
          <w:szCs w:val="22"/>
        </w:rPr>
        <w:t>O</w:t>
      </w:r>
      <w:r w:rsidR="009258F9">
        <w:rPr>
          <w:rFonts w:ascii="Century Gothic" w:hAnsi="Century Gothic" w:cs="Arial"/>
          <w:b/>
          <w:i/>
          <w:iCs/>
          <w:color w:val="FF0000"/>
          <w:sz w:val="22"/>
          <w:szCs w:val="22"/>
        </w:rPr>
        <w:t>d 01.01.2021 r. pliki danych wygenerowane z roboczej bazy danych przyjmowane tylko w formacie GML</w:t>
      </w:r>
      <w:r w:rsidR="008E3397">
        <w:rPr>
          <w:rFonts w:ascii="Century Gothic" w:hAnsi="Century Gothic" w:cs="Arial"/>
          <w:b/>
          <w:i/>
          <w:iCs/>
          <w:color w:val="FF0000"/>
          <w:sz w:val="22"/>
          <w:szCs w:val="22"/>
        </w:rPr>
        <w:t xml:space="preserve"> </w:t>
      </w:r>
      <w:r w:rsidR="00275F47">
        <w:rPr>
          <w:rFonts w:ascii="Century Gothic" w:hAnsi="Century Gothic" w:cs="Arial"/>
          <w:b/>
          <w:i/>
          <w:iCs/>
          <w:color w:val="FF0000"/>
          <w:sz w:val="22"/>
          <w:szCs w:val="22"/>
        </w:rPr>
        <w:t xml:space="preserve"> </w:t>
      </w:r>
      <w:r w:rsidR="008E3397" w:rsidRPr="00275F47">
        <w:rPr>
          <w:rFonts w:ascii="Century Gothic" w:hAnsi="Century Gothic" w:cs="Arial"/>
          <w:b/>
          <w:i/>
          <w:iCs/>
          <w:color w:val="FF0000"/>
          <w:sz w:val="22"/>
          <w:szCs w:val="22"/>
        </w:rPr>
        <w:t>(dodatkowo do pliku GML uproszczony plik TXT).</w:t>
      </w:r>
    </w:p>
    <w:p w14:paraId="5D878094" w14:textId="77777777" w:rsidR="00C62D4F" w:rsidRPr="00C62D4F" w:rsidRDefault="00C62D4F" w:rsidP="00455B52">
      <w:pPr>
        <w:rPr>
          <w:rFonts w:ascii="Century Gothic" w:hAnsi="Century Gothic"/>
          <w:b/>
        </w:rPr>
      </w:pPr>
    </w:p>
    <w:p w14:paraId="325C911F" w14:textId="580C830C" w:rsidR="00F65452" w:rsidRPr="00AB2F71" w:rsidRDefault="002A0A47" w:rsidP="007C013F">
      <w:pPr>
        <w:pStyle w:val="Akapitzlist"/>
        <w:ind w:left="792" w:hanging="792"/>
        <w:rPr>
          <w:rFonts w:cs="Arial"/>
          <w:b/>
          <w:sz w:val="28"/>
          <w:szCs w:val="28"/>
        </w:rPr>
      </w:pPr>
      <w:r w:rsidRPr="00AB2F71">
        <w:rPr>
          <w:rFonts w:cs="Arial"/>
          <w:b/>
          <w:sz w:val="28"/>
          <w:szCs w:val="28"/>
        </w:rPr>
        <w:t xml:space="preserve">I.1.  </w:t>
      </w:r>
      <w:r w:rsidR="00F65452" w:rsidRPr="00AB2F71">
        <w:rPr>
          <w:rFonts w:cs="Arial"/>
          <w:b/>
          <w:sz w:val="28"/>
          <w:szCs w:val="28"/>
        </w:rPr>
        <w:t xml:space="preserve">Wydawanie danych z WEGA w formacie </w:t>
      </w:r>
      <w:r w:rsidR="00F872C9" w:rsidRPr="00AB2F71">
        <w:rPr>
          <w:rFonts w:cs="Arial"/>
          <w:b/>
          <w:sz w:val="28"/>
          <w:szCs w:val="28"/>
        </w:rPr>
        <w:t>GML</w:t>
      </w:r>
      <w:r w:rsidR="007C7A10" w:rsidRPr="00AB2F71">
        <w:rPr>
          <w:rFonts w:cs="Arial"/>
          <w:b/>
          <w:sz w:val="28"/>
          <w:szCs w:val="28"/>
        </w:rPr>
        <w:t xml:space="preserve"> z Portalu geodety</w:t>
      </w:r>
      <w:r w:rsidR="00AF47F0" w:rsidRPr="00AB2F71">
        <w:rPr>
          <w:rFonts w:cs="Arial"/>
          <w:b/>
          <w:sz w:val="28"/>
          <w:szCs w:val="28"/>
        </w:rPr>
        <w:t>.</w:t>
      </w:r>
    </w:p>
    <w:p w14:paraId="2438268F" w14:textId="77777777" w:rsidR="009D0172" w:rsidRPr="003770E2" w:rsidRDefault="009D0172" w:rsidP="00455B52">
      <w:pPr>
        <w:rPr>
          <w:rFonts w:ascii="Arial" w:hAnsi="Arial" w:cs="Arial"/>
          <w:sz w:val="20"/>
          <w:szCs w:val="20"/>
        </w:rPr>
      </w:pPr>
    </w:p>
    <w:p w14:paraId="75823328" w14:textId="2E883E61" w:rsidR="00CB7CAF" w:rsidRDefault="00A554B2" w:rsidP="00CB7CAF">
      <w:pPr>
        <w:numPr>
          <w:ilvl w:val="1"/>
          <w:numId w:val="30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CB7CAF">
        <w:rPr>
          <w:rFonts w:ascii="Century Gothic" w:hAnsi="Century Gothic" w:cs="Arial"/>
          <w:sz w:val="22"/>
          <w:szCs w:val="22"/>
        </w:rPr>
        <w:t>B</w:t>
      </w:r>
      <w:r w:rsidR="00AD7FF1" w:rsidRPr="00CB7CAF">
        <w:rPr>
          <w:rFonts w:ascii="Century Gothic" w:hAnsi="Century Gothic" w:cs="Arial"/>
          <w:sz w:val="22"/>
          <w:szCs w:val="22"/>
        </w:rPr>
        <w:t xml:space="preserve">azy danych EGiB/BDOT500/GESUT w formacie GML (wraz z obiektami ukrytymi) </w:t>
      </w:r>
      <w:r w:rsidR="00E20AFE" w:rsidRPr="00CB7CAF">
        <w:rPr>
          <w:rFonts w:ascii="Century Gothic" w:hAnsi="Century Gothic" w:cs="Arial"/>
          <w:sz w:val="22"/>
          <w:szCs w:val="22"/>
        </w:rPr>
        <w:t xml:space="preserve">do </w:t>
      </w:r>
      <w:r w:rsidR="00BF217D" w:rsidRPr="00CB7CAF">
        <w:rPr>
          <w:rFonts w:ascii="Century Gothic" w:hAnsi="Century Gothic" w:cs="Arial"/>
          <w:sz w:val="22"/>
          <w:szCs w:val="22"/>
        </w:rPr>
        <w:t xml:space="preserve">zasięgu </w:t>
      </w:r>
      <w:r w:rsidR="00E20AFE" w:rsidRPr="00CB7CAF">
        <w:rPr>
          <w:rFonts w:ascii="Century Gothic" w:hAnsi="Century Gothic" w:cs="Arial"/>
          <w:sz w:val="22"/>
          <w:szCs w:val="22"/>
        </w:rPr>
        <w:t>pracy geodezyjnej są</w:t>
      </w:r>
      <w:r w:rsidR="00A06240" w:rsidRPr="00CB7CAF">
        <w:rPr>
          <w:rFonts w:ascii="Century Gothic" w:hAnsi="Century Gothic" w:cs="Arial"/>
          <w:sz w:val="22"/>
          <w:szCs w:val="22"/>
        </w:rPr>
        <w:t xml:space="preserve"> możliwe do pobrania dla</w:t>
      </w:r>
      <w:r w:rsidR="00AD7FF1" w:rsidRPr="00CB7CAF">
        <w:rPr>
          <w:rFonts w:ascii="Century Gothic" w:hAnsi="Century Gothic" w:cs="Arial"/>
          <w:sz w:val="22"/>
          <w:szCs w:val="22"/>
        </w:rPr>
        <w:t xml:space="preserve"> każdego zgłoszenia pracy</w:t>
      </w:r>
      <w:r w:rsidR="00CB7CAF" w:rsidRPr="00CB7CAF">
        <w:rPr>
          <w:rFonts w:ascii="Century Gothic" w:hAnsi="Century Gothic" w:cs="Arial"/>
          <w:sz w:val="22"/>
          <w:szCs w:val="22"/>
        </w:rPr>
        <w:t xml:space="preserve"> </w:t>
      </w:r>
      <w:r w:rsidR="00CB7CAF" w:rsidRPr="00CB7CAF">
        <w:rPr>
          <w:rFonts w:ascii="Century Gothic" w:hAnsi="Century Gothic" w:cs="Arial"/>
          <w:sz w:val="22"/>
          <w:szCs w:val="22"/>
          <w:u w:val="single"/>
        </w:rPr>
        <w:t xml:space="preserve">przez funkcję </w:t>
      </w:r>
      <w:r w:rsidR="00CB7CAF" w:rsidRPr="00CB7CAF">
        <w:rPr>
          <w:noProof/>
          <w:u w:val="single"/>
        </w:rPr>
        <w:drawing>
          <wp:inline distT="0" distB="0" distL="0" distR="0" wp14:anchorId="0F9C4980" wp14:editId="1A671008">
            <wp:extent cx="161925" cy="152400"/>
            <wp:effectExtent l="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CAF" w:rsidRPr="00CB7CAF">
        <w:rPr>
          <w:rFonts w:ascii="Century Gothic" w:hAnsi="Century Gothic" w:cs="Arial"/>
          <w:sz w:val="22"/>
          <w:szCs w:val="22"/>
          <w:u w:val="single"/>
        </w:rPr>
        <w:t xml:space="preserve"> „Pobieranie roboczej bazy w GML”</w:t>
      </w:r>
      <w:r w:rsidR="00CB7CAF" w:rsidRPr="00CB7CAF">
        <w:rPr>
          <w:rFonts w:ascii="Century Gothic" w:hAnsi="Century Gothic" w:cs="Arial"/>
          <w:sz w:val="22"/>
          <w:szCs w:val="22"/>
        </w:rPr>
        <w:t xml:space="preserve"> </w:t>
      </w:r>
      <w:r w:rsidR="00AD7FF1" w:rsidRPr="00CB7CAF">
        <w:rPr>
          <w:rFonts w:ascii="Century Gothic" w:hAnsi="Century Gothic" w:cs="Arial"/>
          <w:sz w:val="22"/>
          <w:szCs w:val="22"/>
        </w:rPr>
        <w:t xml:space="preserve"> pod warunkiem zamówienia „mapy zasadniczej w postaci rastrowej” (pdf i/lub dxf)</w:t>
      </w:r>
      <w:r w:rsidR="00CB7CAF" w:rsidRPr="00CB7CAF">
        <w:rPr>
          <w:rFonts w:ascii="Century Gothic" w:hAnsi="Century Gothic" w:cs="Arial"/>
          <w:sz w:val="22"/>
          <w:szCs w:val="22"/>
        </w:rPr>
        <w:t xml:space="preserve"> </w:t>
      </w:r>
      <w:r w:rsidR="00CB7CAF">
        <w:rPr>
          <w:rFonts w:ascii="Century Gothic" w:hAnsi="Century Gothic" w:cs="Arial"/>
          <w:sz w:val="22"/>
          <w:szCs w:val="22"/>
        </w:rPr>
        <w:t>), lub przez wybór materiału z tabel 7,8 i 9 (Zbiory danych).</w:t>
      </w:r>
    </w:p>
    <w:p w14:paraId="4789C361" w14:textId="4A4ACE1D" w:rsidR="00F65452" w:rsidRPr="00CB7CAF" w:rsidRDefault="00A554B2" w:rsidP="001477B4">
      <w:pPr>
        <w:numPr>
          <w:ilvl w:val="1"/>
          <w:numId w:val="1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CB7CAF">
        <w:rPr>
          <w:rFonts w:ascii="Century Gothic" w:hAnsi="Century Gothic" w:cs="Arial"/>
          <w:sz w:val="22"/>
          <w:szCs w:val="22"/>
        </w:rPr>
        <w:t>W</w:t>
      </w:r>
      <w:r w:rsidR="00F65452" w:rsidRPr="00CB7CAF">
        <w:rPr>
          <w:rFonts w:ascii="Century Gothic" w:hAnsi="Century Gothic" w:cs="Arial"/>
          <w:sz w:val="22"/>
          <w:szCs w:val="22"/>
        </w:rPr>
        <w:t>ydaniu podlegają wszys</w:t>
      </w:r>
      <w:r w:rsidR="00AF47F0" w:rsidRPr="00CB7CAF">
        <w:rPr>
          <w:rFonts w:ascii="Century Gothic" w:hAnsi="Century Gothic" w:cs="Arial"/>
          <w:sz w:val="22"/>
          <w:szCs w:val="22"/>
        </w:rPr>
        <w:t xml:space="preserve">tkie </w:t>
      </w:r>
      <w:r w:rsidR="007C5F1E" w:rsidRPr="00CB7CAF">
        <w:rPr>
          <w:rFonts w:ascii="Century Gothic" w:hAnsi="Century Gothic" w:cs="Arial"/>
          <w:sz w:val="22"/>
          <w:szCs w:val="22"/>
        </w:rPr>
        <w:t xml:space="preserve">obiekty baz prowadzone zgodnie ze schematami  aplikacyjnymi </w:t>
      </w:r>
      <w:r w:rsidR="000F54DA" w:rsidRPr="00CB7CAF">
        <w:rPr>
          <w:rFonts w:ascii="Century Gothic" w:hAnsi="Century Gothic" w:cs="Arial"/>
          <w:sz w:val="22"/>
          <w:szCs w:val="22"/>
        </w:rPr>
        <w:t>dla poszczególnych baz</w:t>
      </w:r>
      <w:r w:rsidR="009D0172" w:rsidRPr="00CB7CAF">
        <w:rPr>
          <w:rFonts w:ascii="Century Gothic" w:hAnsi="Century Gothic" w:cs="Arial"/>
          <w:sz w:val="22"/>
          <w:szCs w:val="22"/>
        </w:rPr>
        <w:t xml:space="preserve"> danych EGiB/BDOT500/GESUT </w:t>
      </w:r>
      <w:r w:rsidR="000F54DA" w:rsidRPr="00CB7CAF">
        <w:rPr>
          <w:rFonts w:ascii="Century Gothic" w:hAnsi="Century Gothic" w:cs="Arial"/>
          <w:sz w:val="22"/>
          <w:szCs w:val="22"/>
        </w:rPr>
        <w:t>wg rozporządzeń:</w:t>
      </w:r>
    </w:p>
    <w:p w14:paraId="0B19391B" w14:textId="77777777" w:rsidR="009D0172" w:rsidRDefault="009D0172" w:rsidP="00A71CE7">
      <w:pPr>
        <w:numPr>
          <w:ilvl w:val="0"/>
          <w:numId w:val="6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 sprawie ewidencji gruntów i budynków,</w:t>
      </w:r>
    </w:p>
    <w:p w14:paraId="61B0849E" w14:textId="77777777" w:rsidR="000F54DA" w:rsidRDefault="000F54DA" w:rsidP="00A71CE7">
      <w:pPr>
        <w:numPr>
          <w:ilvl w:val="0"/>
          <w:numId w:val="6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 sprawie baz danych i obiektów topograficznych oraz mapy zasadniczej,</w:t>
      </w:r>
    </w:p>
    <w:p w14:paraId="4BDC89FF" w14:textId="77777777" w:rsidR="00AD7FF1" w:rsidRDefault="000F54DA" w:rsidP="00A71CE7">
      <w:pPr>
        <w:numPr>
          <w:ilvl w:val="0"/>
          <w:numId w:val="6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 sprawie powiatowej bazy GESUT i krajowej bazy GESUT.</w:t>
      </w:r>
    </w:p>
    <w:p w14:paraId="66A6EB5A" w14:textId="3566AEEE" w:rsidR="009D0172" w:rsidRDefault="00A554B2" w:rsidP="00A71CE7">
      <w:pPr>
        <w:numPr>
          <w:ilvl w:val="1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</w:t>
      </w:r>
      <w:r w:rsidR="00AD7FF1" w:rsidRPr="00C8227E">
        <w:rPr>
          <w:rFonts w:ascii="Century Gothic" w:hAnsi="Century Gothic" w:cs="Arial"/>
          <w:sz w:val="22"/>
          <w:szCs w:val="22"/>
        </w:rPr>
        <w:t xml:space="preserve">enerowanie i wydawanie bazy roboczej w GML na żądanie </w:t>
      </w:r>
      <w:r w:rsidR="009D0172">
        <w:rPr>
          <w:rFonts w:ascii="Century Gothic" w:hAnsi="Century Gothic" w:cs="Arial"/>
          <w:sz w:val="22"/>
          <w:szCs w:val="22"/>
        </w:rPr>
        <w:t>umożliwia funkcja</w:t>
      </w:r>
      <w:r w:rsidR="00AD7FF1" w:rsidRPr="00C8227E">
        <w:rPr>
          <w:rFonts w:ascii="Century Gothic" w:hAnsi="Century Gothic" w:cs="Arial"/>
          <w:sz w:val="22"/>
          <w:szCs w:val="22"/>
        </w:rPr>
        <w:t xml:space="preserve"> </w:t>
      </w:r>
      <w:r w:rsidR="00CB7CAF">
        <w:rPr>
          <w:rFonts w:ascii="Century Gothic" w:hAnsi="Century Gothic" w:cs="Arial"/>
          <w:sz w:val="22"/>
          <w:szCs w:val="22"/>
        </w:rPr>
        <w:t xml:space="preserve">„Pobieranie roboczej bazy w GML”  udostępniona </w:t>
      </w:r>
      <w:r w:rsidR="00AD7FF1" w:rsidRPr="00C8227E">
        <w:rPr>
          <w:rFonts w:ascii="Century Gothic" w:hAnsi="Century Gothic" w:cs="Arial"/>
          <w:sz w:val="22"/>
          <w:szCs w:val="22"/>
        </w:rPr>
        <w:t xml:space="preserve">w Portalu geodety </w:t>
      </w:r>
      <w:r w:rsidR="00C8227E" w:rsidRPr="00C8227E">
        <w:rPr>
          <w:rFonts w:ascii="Century Gothic" w:hAnsi="Century Gothic" w:cs="Arial"/>
          <w:sz w:val="22"/>
          <w:szCs w:val="22"/>
        </w:rPr>
        <w:t xml:space="preserve">(zakładka </w:t>
      </w:r>
      <w:r w:rsidR="00C8227E" w:rsidRPr="00267602">
        <w:rPr>
          <w:rFonts w:ascii="Century Gothic" w:hAnsi="Century Gothic" w:cs="Arial"/>
          <w:i/>
          <w:iCs/>
          <w:sz w:val="22"/>
          <w:szCs w:val="22"/>
        </w:rPr>
        <w:t>Zgłoszenia podstawowe</w:t>
      </w:r>
      <w:r w:rsidR="00C8227E" w:rsidRPr="00C8227E">
        <w:rPr>
          <w:rFonts w:ascii="Century Gothic" w:hAnsi="Century Gothic" w:cs="Arial"/>
          <w:sz w:val="22"/>
          <w:szCs w:val="22"/>
        </w:rPr>
        <w:t xml:space="preserve"> i </w:t>
      </w:r>
      <w:r w:rsidR="00C8227E" w:rsidRPr="00267602">
        <w:rPr>
          <w:rFonts w:ascii="Century Gothic" w:hAnsi="Century Gothic" w:cs="Arial"/>
          <w:i/>
          <w:iCs/>
          <w:sz w:val="22"/>
          <w:szCs w:val="22"/>
        </w:rPr>
        <w:t>Zgłoszenia uzupełniające</w:t>
      </w:r>
      <w:r w:rsidR="00C8227E" w:rsidRPr="00C8227E">
        <w:rPr>
          <w:rFonts w:ascii="Century Gothic" w:hAnsi="Century Gothic" w:cs="Arial"/>
          <w:sz w:val="22"/>
          <w:szCs w:val="22"/>
        </w:rPr>
        <w:t xml:space="preserve"> 1…n).</w:t>
      </w:r>
      <w:r w:rsidR="00AD7FF1" w:rsidRPr="00C8227E">
        <w:rPr>
          <w:rFonts w:ascii="Century Gothic" w:hAnsi="Century Gothic" w:cs="Arial"/>
          <w:sz w:val="22"/>
          <w:szCs w:val="22"/>
        </w:rPr>
        <w:t xml:space="preserve"> </w:t>
      </w:r>
    </w:p>
    <w:p w14:paraId="2C9FD53B" w14:textId="77777777" w:rsidR="00A510F3" w:rsidRDefault="00A510F3" w:rsidP="00A554B2">
      <w:pPr>
        <w:ind w:left="432"/>
        <w:rPr>
          <w:rFonts w:ascii="Century Gothic" w:hAnsi="Century Gothic" w:cs="Arial"/>
          <w:sz w:val="22"/>
          <w:szCs w:val="22"/>
        </w:rPr>
      </w:pPr>
    </w:p>
    <w:p w14:paraId="0AC403BD" w14:textId="77777777" w:rsidR="00CB1857" w:rsidRPr="009D0172" w:rsidRDefault="00CB1857" w:rsidP="00CB1857">
      <w:pPr>
        <w:ind w:left="360"/>
        <w:rPr>
          <w:rFonts w:ascii="Century Gothic" w:hAnsi="Century Gothic" w:cs="Arial"/>
          <w:sz w:val="22"/>
          <w:szCs w:val="22"/>
        </w:rPr>
      </w:pPr>
    </w:p>
    <w:p w14:paraId="7A22550B" w14:textId="77777777" w:rsidR="007C7A10" w:rsidRDefault="007C7A10" w:rsidP="00C62D4F">
      <w:pPr>
        <w:rPr>
          <w:rFonts w:ascii="Century Gothic" w:hAnsi="Century Gothic" w:cs="Arial"/>
          <w:sz w:val="22"/>
          <w:szCs w:val="22"/>
        </w:rPr>
      </w:pPr>
    </w:p>
    <w:p w14:paraId="12257FA2" w14:textId="649D56B5" w:rsidR="00455B52" w:rsidRPr="004A2169" w:rsidRDefault="004A2169" w:rsidP="004A2169">
      <w:pPr>
        <w:pStyle w:val="Akapitzlist"/>
        <w:ind w:left="709" w:hanging="56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I.2.  </w:t>
      </w:r>
      <w:r w:rsidR="00DF58AC" w:rsidRPr="004A2169">
        <w:rPr>
          <w:rFonts w:cs="Arial"/>
          <w:b/>
          <w:sz w:val="28"/>
          <w:szCs w:val="28"/>
        </w:rPr>
        <w:t>Tworzenie nowych obiektów, edycja</w:t>
      </w:r>
      <w:r w:rsidR="00B44B9E" w:rsidRPr="004A2169">
        <w:rPr>
          <w:rFonts w:cs="Arial"/>
          <w:b/>
          <w:sz w:val="28"/>
          <w:szCs w:val="28"/>
        </w:rPr>
        <w:t>, walidacja</w:t>
      </w:r>
      <w:r w:rsidR="00DF58AC" w:rsidRPr="004A2169">
        <w:rPr>
          <w:rFonts w:cs="Arial"/>
          <w:b/>
          <w:sz w:val="28"/>
          <w:szCs w:val="28"/>
        </w:rPr>
        <w:t xml:space="preserve"> i w</w:t>
      </w:r>
      <w:r w:rsidR="00340442" w:rsidRPr="004A2169">
        <w:rPr>
          <w:rFonts w:cs="Arial"/>
          <w:b/>
          <w:sz w:val="28"/>
          <w:szCs w:val="28"/>
        </w:rPr>
        <w:t xml:space="preserve">ydawanie plików w formacie </w:t>
      </w:r>
      <w:r w:rsidR="00BF217D" w:rsidRPr="004A2169">
        <w:rPr>
          <w:rFonts w:cs="Arial"/>
          <w:b/>
          <w:sz w:val="28"/>
          <w:szCs w:val="28"/>
        </w:rPr>
        <w:t>GML</w:t>
      </w:r>
      <w:r w:rsidR="000B2BEE" w:rsidRPr="004A2169">
        <w:rPr>
          <w:rFonts w:cs="Arial"/>
          <w:b/>
          <w:sz w:val="28"/>
          <w:szCs w:val="28"/>
        </w:rPr>
        <w:t xml:space="preserve"> na przykładzie oprogramowania C-</w:t>
      </w:r>
      <w:r w:rsidR="00A554B2" w:rsidRPr="004A2169">
        <w:rPr>
          <w:rFonts w:cs="Arial"/>
          <w:b/>
          <w:sz w:val="28"/>
          <w:szCs w:val="28"/>
        </w:rPr>
        <w:t>GEO</w:t>
      </w:r>
      <w:r w:rsidR="000B2BEE" w:rsidRPr="004A2169">
        <w:rPr>
          <w:rFonts w:cs="Arial"/>
          <w:b/>
          <w:sz w:val="28"/>
          <w:szCs w:val="28"/>
        </w:rPr>
        <w:t>.</w:t>
      </w:r>
    </w:p>
    <w:p w14:paraId="439E2E69" w14:textId="77777777" w:rsidR="00B44B9E" w:rsidRDefault="00B44B9E" w:rsidP="00455B52">
      <w:pPr>
        <w:jc w:val="both"/>
        <w:rPr>
          <w:rFonts w:ascii="Century Gothic" w:hAnsi="Century Gothic"/>
          <w:sz w:val="22"/>
          <w:szCs w:val="22"/>
        </w:rPr>
      </w:pPr>
    </w:p>
    <w:p w14:paraId="266753B4" w14:textId="692138DB" w:rsidR="002513D6" w:rsidRDefault="002513D6" w:rsidP="002513D6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Praca w programie C-</w:t>
      </w:r>
      <w:r w:rsidR="00A554B2">
        <w:rPr>
          <w:rFonts w:ascii="Century Gothic" w:hAnsi="Century Gothic"/>
          <w:sz w:val="22"/>
          <w:szCs w:val="22"/>
        </w:rPr>
        <w:t>GEO</w:t>
      </w:r>
      <w:r>
        <w:rPr>
          <w:rFonts w:ascii="Century Gothic" w:hAnsi="Century Gothic"/>
          <w:sz w:val="22"/>
          <w:szCs w:val="22"/>
        </w:rPr>
        <w:t xml:space="preserve"> z plikami w formacie GML  wymaga </w:t>
      </w:r>
      <w:r w:rsidRPr="002513D6">
        <w:rPr>
          <w:rFonts w:ascii="Century Gothic" w:hAnsi="Century Gothic"/>
          <w:sz w:val="22"/>
          <w:szCs w:val="22"/>
        </w:rPr>
        <w:t>Moduł</w:t>
      </w:r>
      <w:r>
        <w:rPr>
          <w:rFonts w:ascii="Century Gothic" w:hAnsi="Century Gothic"/>
          <w:sz w:val="22"/>
          <w:szCs w:val="22"/>
        </w:rPr>
        <w:t>u</w:t>
      </w:r>
      <w:r w:rsidRPr="002513D6">
        <w:rPr>
          <w:rFonts w:ascii="Century Gothic" w:hAnsi="Century Gothic"/>
          <w:sz w:val="22"/>
          <w:szCs w:val="22"/>
        </w:rPr>
        <w:t xml:space="preserve"> "Aktualizacji mapy zasadniczej GML"</w:t>
      </w:r>
      <w:r w:rsidR="00CF43FC">
        <w:rPr>
          <w:rFonts w:ascii="Century Gothic" w:hAnsi="Century Gothic"/>
          <w:sz w:val="22"/>
          <w:szCs w:val="22"/>
        </w:rPr>
        <w:t xml:space="preserve"> </w:t>
      </w:r>
      <w:r w:rsidR="00CF43FC" w:rsidRPr="00CF43FC">
        <w:rPr>
          <w:rFonts w:ascii="Century Gothic" w:hAnsi="Century Gothic"/>
          <w:sz w:val="22"/>
          <w:szCs w:val="22"/>
        </w:rPr>
        <w:t>oraz aktualnej wersji programu C-GEO (przynajmniej wersja 8.12.12.30 z dn. 2019-12-30 )</w:t>
      </w:r>
      <w:r>
        <w:rPr>
          <w:rFonts w:ascii="Century Gothic" w:hAnsi="Century Gothic"/>
          <w:sz w:val="22"/>
          <w:szCs w:val="22"/>
        </w:rPr>
        <w:t xml:space="preserve">. </w:t>
      </w:r>
      <w:r w:rsidRPr="002513D6">
        <w:rPr>
          <w:rFonts w:ascii="Century Gothic" w:hAnsi="Century Gothic"/>
          <w:sz w:val="22"/>
          <w:szCs w:val="22"/>
        </w:rPr>
        <w:t xml:space="preserve">Moduł umożliwia import, edycję, eksport i kontrolę (walidację) danych mapy zasadniczej w GML zgodnie </w:t>
      </w:r>
      <w:r w:rsidR="004B6473">
        <w:rPr>
          <w:rFonts w:ascii="Century Gothic" w:hAnsi="Century Gothic"/>
          <w:sz w:val="22"/>
          <w:szCs w:val="22"/>
        </w:rPr>
        <w:br/>
      </w:r>
      <w:r w:rsidRPr="002513D6">
        <w:rPr>
          <w:rFonts w:ascii="Century Gothic" w:hAnsi="Century Gothic"/>
          <w:sz w:val="22"/>
          <w:szCs w:val="22"/>
        </w:rPr>
        <w:t xml:space="preserve">z przepisami aktualnych rozporządzeń zapewniając wymianę danych z </w:t>
      </w:r>
      <w:r>
        <w:rPr>
          <w:rFonts w:ascii="Century Gothic" w:hAnsi="Century Gothic"/>
          <w:sz w:val="22"/>
          <w:szCs w:val="22"/>
        </w:rPr>
        <w:t>M</w:t>
      </w:r>
      <w:r w:rsidRPr="002513D6">
        <w:rPr>
          <w:rFonts w:ascii="Century Gothic" w:hAnsi="Century Gothic"/>
          <w:sz w:val="22"/>
          <w:szCs w:val="22"/>
        </w:rPr>
        <w:t>ODGiK.</w:t>
      </w:r>
    </w:p>
    <w:p w14:paraId="6502E6E5" w14:textId="77777777" w:rsidR="002513D6" w:rsidRDefault="002513D6" w:rsidP="002513D6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3B60DC79" w14:textId="1A1567B6" w:rsidR="00B44B9E" w:rsidRPr="004A2169" w:rsidRDefault="00B44B9E" w:rsidP="004A2169">
      <w:pPr>
        <w:pStyle w:val="Akapitzlist"/>
        <w:numPr>
          <w:ilvl w:val="1"/>
          <w:numId w:val="44"/>
        </w:numPr>
        <w:jc w:val="both"/>
        <w:rPr>
          <w:sz w:val="22"/>
          <w:szCs w:val="22"/>
        </w:rPr>
      </w:pPr>
      <w:r w:rsidRPr="004A2169">
        <w:rPr>
          <w:sz w:val="22"/>
          <w:szCs w:val="22"/>
        </w:rPr>
        <w:t>Utworzenie nowego projektu i wczytanie udostępnionych do zgłoszenia baz danych w formacie GML.</w:t>
      </w:r>
    </w:p>
    <w:p w14:paraId="0DF6DC69" w14:textId="39CEFB06" w:rsidR="00B44B9E" w:rsidRPr="004A2169" w:rsidRDefault="00ED3C0B" w:rsidP="004A2169">
      <w:pPr>
        <w:pStyle w:val="Akapitzlist"/>
        <w:numPr>
          <w:ilvl w:val="2"/>
          <w:numId w:val="44"/>
        </w:numPr>
        <w:jc w:val="both"/>
        <w:rPr>
          <w:sz w:val="22"/>
          <w:szCs w:val="22"/>
        </w:rPr>
      </w:pPr>
      <w:r w:rsidRPr="004A2169">
        <w:rPr>
          <w:sz w:val="22"/>
          <w:szCs w:val="22"/>
        </w:rPr>
        <w:t>Za</w:t>
      </w:r>
      <w:r w:rsidR="00C13A13" w:rsidRPr="004A2169">
        <w:rPr>
          <w:sz w:val="22"/>
          <w:szCs w:val="22"/>
        </w:rPr>
        <w:t>kładamy</w:t>
      </w:r>
      <w:r w:rsidRPr="004A2169">
        <w:rPr>
          <w:sz w:val="22"/>
          <w:szCs w:val="22"/>
        </w:rPr>
        <w:t xml:space="preserve"> nowy projekt klikając prawym przyciskiem myszy na „PROJEKTY”</w:t>
      </w:r>
      <w:r w:rsidR="00A554B2" w:rsidRPr="004A2169">
        <w:rPr>
          <w:sz w:val="22"/>
          <w:szCs w:val="22"/>
        </w:rPr>
        <w:t>.</w:t>
      </w:r>
      <w:r w:rsidRPr="004A2169">
        <w:rPr>
          <w:sz w:val="22"/>
          <w:szCs w:val="22"/>
        </w:rPr>
        <w:t xml:space="preserve"> Następnie </w:t>
      </w:r>
      <w:r w:rsidR="0047151C" w:rsidRPr="004A2169">
        <w:rPr>
          <w:sz w:val="22"/>
          <w:szCs w:val="22"/>
        </w:rPr>
        <w:t>wyb</w:t>
      </w:r>
      <w:r w:rsidR="00741411" w:rsidRPr="004A2169">
        <w:rPr>
          <w:sz w:val="22"/>
          <w:szCs w:val="22"/>
        </w:rPr>
        <w:t>ie</w:t>
      </w:r>
      <w:r w:rsidR="0047151C" w:rsidRPr="004A2169">
        <w:rPr>
          <w:sz w:val="22"/>
          <w:szCs w:val="22"/>
        </w:rPr>
        <w:t xml:space="preserve">ramy </w:t>
      </w:r>
      <w:r w:rsidRPr="004A2169">
        <w:rPr>
          <w:sz w:val="22"/>
          <w:szCs w:val="22"/>
        </w:rPr>
        <w:t xml:space="preserve">„Dodaj </w:t>
      </w:r>
      <w:r w:rsidR="00267602" w:rsidRPr="004A2169">
        <w:rPr>
          <w:sz w:val="22"/>
          <w:szCs w:val="22"/>
        </w:rPr>
        <w:t xml:space="preserve">nowy </w:t>
      </w:r>
      <w:r w:rsidRPr="004A2169">
        <w:rPr>
          <w:sz w:val="22"/>
          <w:szCs w:val="22"/>
        </w:rPr>
        <w:t>Projekt”.</w:t>
      </w:r>
    </w:p>
    <w:p w14:paraId="52726270" w14:textId="77777777" w:rsidR="00C13A13" w:rsidRDefault="00C13A13" w:rsidP="00C13A13">
      <w:pPr>
        <w:ind w:left="1224"/>
        <w:jc w:val="both"/>
        <w:rPr>
          <w:rFonts w:ascii="Century Gothic" w:hAnsi="Century Gothic"/>
          <w:sz w:val="22"/>
          <w:szCs w:val="22"/>
        </w:rPr>
      </w:pPr>
    </w:p>
    <w:p w14:paraId="093748AB" w14:textId="77777777" w:rsidR="00C13A13" w:rsidRDefault="00BD6892" w:rsidP="00C13A13">
      <w:pPr>
        <w:ind w:left="122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4D5CF1E6" wp14:editId="01B8E8BD">
            <wp:extent cx="3689350" cy="3665855"/>
            <wp:effectExtent l="19050" t="0" r="6350" b="0"/>
            <wp:docPr id="1" name="Obraz 1" descr="Pr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366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EB83C4" w14:textId="77777777" w:rsidR="00C13A13" w:rsidRDefault="00C13A13" w:rsidP="00C13A13">
      <w:pPr>
        <w:ind w:left="1224"/>
        <w:jc w:val="both"/>
        <w:rPr>
          <w:rFonts w:ascii="Century Gothic" w:hAnsi="Century Gothic"/>
          <w:sz w:val="22"/>
          <w:szCs w:val="22"/>
        </w:rPr>
      </w:pPr>
    </w:p>
    <w:p w14:paraId="6E2AC028" w14:textId="77777777" w:rsidR="00C13A13" w:rsidRDefault="00C13A13" w:rsidP="004A2169">
      <w:pPr>
        <w:numPr>
          <w:ilvl w:val="2"/>
          <w:numId w:val="4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Zakładając nowy projekt </w:t>
      </w:r>
      <w:r w:rsidR="002513D6">
        <w:rPr>
          <w:rFonts w:ascii="Century Gothic" w:hAnsi="Century Gothic"/>
          <w:sz w:val="22"/>
          <w:szCs w:val="22"/>
        </w:rPr>
        <w:t>wybieramy szablon Mapa zasadnicza_2015.zmp</w:t>
      </w:r>
      <w:r w:rsidR="00CF43FC">
        <w:rPr>
          <w:rFonts w:ascii="Century Gothic" w:hAnsi="Century Gothic"/>
          <w:sz w:val="22"/>
          <w:szCs w:val="22"/>
        </w:rPr>
        <w:t>,</w:t>
      </w:r>
      <w:r w:rsidR="002513D6">
        <w:rPr>
          <w:rFonts w:ascii="Century Gothic" w:hAnsi="Century Gothic"/>
          <w:sz w:val="22"/>
          <w:szCs w:val="22"/>
        </w:rPr>
        <w:t xml:space="preserve"> zestaw kodów Mapa zasadnicza 2015</w:t>
      </w:r>
      <w:r w:rsidR="00CF43FC">
        <w:rPr>
          <w:rFonts w:ascii="Century Gothic" w:hAnsi="Century Gothic"/>
          <w:sz w:val="22"/>
          <w:szCs w:val="22"/>
        </w:rPr>
        <w:t xml:space="preserve"> oraz </w:t>
      </w:r>
      <w:r w:rsidR="00A554B2" w:rsidRPr="00C8651D">
        <w:rPr>
          <w:rFonts w:ascii="Century Gothic" w:hAnsi="Century Gothic"/>
          <w:sz w:val="22"/>
          <w:szCs w:val="22"/>
        </w:rPr>
        <w:t>uzupełniamy pole Teryt (poprzez wybranie z tabeli odpowiedniego obrębu ewidencyjnego).</w:t>
      </w:r>
    </w:p>
    <w:p w14:paraId="791AA315" w14:textId="311CA547" w:rsidR="002513D6" w:rsidRDefault="002513D6" w:rsidP="002513D6">
      <w:pPr>
        <w:ind w:left="1224"/>
        <w:jc w:val="both"/>
        <w:rPr>
          <w:rFonts w:ascii="Century Gothic" w:hAnsi="Century Gothic"/>
          <w:sz w:val="22"/>
          <w:szCs w:val="22"/>
        </w:rPr>
      </w:pPr>
    </w:p>
    <w:p w14:paraId="0DEF53D8" w14:textId="77777777" w:rsidR="002513D6" w:rsidRDefault="00BD6892" w:rsidP="002513D6">
      <w:pPr>
        <w:ind w:left="1224"/>
        <w:jc w:val="both"/>
        <w:rPr>
          <w:rFonts w:ascii="Century Gothic" w:hAnsi="Century Gothic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DC54885" wp14:editId="047BD018">
            <wp:extent cx="2724150" cy="474673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869" cy="474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7038A5" w14:textId="77777777" w:rsidR="002513D6" w:rsidRDefault="002513D6" w:rsidP="002513D6">
      <w:pPr>
        <w:jc w:val="both"/>
        <w:rPr>
          <w:rFonts w:ascii="Century Gothic" w:hAnsi="Century Gothic"/>
          <w:sz w:val="22"/>
          <w:szCs w:val="22"/>
        </w:rPr>
      </w:pPr>
    </w:p>
    <w:p w14:paraId="3939EE1B" w14:textId="77777777" w:rsidR="00734E73" w:rsidRPr="00734E73" w:rsidRDefault="00734E73" w:rsidP="0087154F">
      <w:pPr>
        <w:jc w:val="both"/>
        <w:rPr>
          <w:rFonts w:ascii="Century Gothic" w:hAnsi="Century Gothic"/>
          <w:sz w:val="22"/>
          <w:szCs w:val="22"/>
        </w:rPr>
      </w:pPr>
    </w:p>
    <w:p w14:paraId="7E704551" w14:textId="77777777" w:rsidR="0087154F" w:rsidRPr="00C8651D" w:rsidRDefault="0087154F" w:rsidP="004A2169">
      <w:pPr>
        <w:numPr>
          <w:ilvl w:val="2"/>
          <w:numId w:val="4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Import baz danych </w:t>
      </w:r>
      <w:r w:rsidRPr="00AD7FF1">
        <w:rPr>
          <w:rFonts w:ascii="Century Gothic" w:hAnsi="Century Gothic" w:cs="Arial"/>
          <w:sz w:val="22"/>
          <w:szCs w:val="22"/>
        </w:rPr>
        <w:t xml:space="preserve">EGiB/BDOT500/GESUT </w:t>
      </w:r>
      <w:r>
        <w:rPr>
          <w:rFonts w:ascii="Century Gothic" w:hAnsi="Century Gothic"/>
          <w:sz w:val="22"/>
          <w:szCs w:val="22"/>
        </w:rPr>
        <w:t xml:space="preserve">do </w:t>
      </w:r>
      <w:r w:rsidRPr="00734E73">
        <w:rPr>
          <w:rFonts w:ascii="Century Gothic" w:hAnsi="Century Gothic"/>
          <w:sz w:val="22"/>
          <w:szCs w:val="22"/>
        </w:rPr>
        <w:t>stworzonego projektu</w:t>
      </w:r>
      <w:r>
        <w:rPr>
          <w:rFonts w:ascii="Century Gothic" w:hAnsi="Century Gothic"/>
          <w:sz w:val="22"/>
          <w:szCs w:val="22"/>
        </w:rPr>
        <w:t xml:space="preserve"> wykonujemy</w:t>
      </w:r>
      <w:r w:rsidRPr="00734E7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z zakładki</w:t>
      </w:r>
      <w:r w:rsidRPr="00734E73">
        <w:rPr>
          <w:rFonts w:ascii="Century Gothic" w:hAnsi="Century Gothic"/>
          <w:sz w:val="22"/>
          <w:szCs w:val="22"/>
        </w:rPr>
        <w:t xml:space="preserve"> Plik</w:t>
      </w:r>
      <w:r w:rsidR="00A554B2">
        <w:rPr>
          <w:rFonts w:ascii="Century Gothic" w:hAnsi="Century Gothic"/>
          <w:sz w:val="22"/>
          <w:szCs w:val="22"/>
        </w:rPr>
        <w:t>,</w:t>
      </w:r>
      <w:r w:rsidRPr="00734E7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wybierając </w:t>
      </w:r>
      <w:r w:rsidRPr="00734E73">
        <w:rPr>
          <w:rFonts w:ascii="Century Gothic" w:hAnsi="Century Gothic"/>
          <w:sz w:val="22"/>
          <w:szCs w:val="22"/>
        </w:rPr>
        <w:t>--&gt; Import --&gt; GML Mapa zasadnicza 2015</w:t>
      </w:r>
      <w:r>
        <w:rPr>
          <w:rFonts w:ascii="Century Gothic" w:hAnsi="Century Gothic"/>
          <w:sz w:val="22"/>
          <w:szCs w:val="22"/>
        </w:rPr>
        <w:t xml:space="preserve">. </w:t>
      </w:r>
    </w:p>
    <w:p w14:paraId="34202784" w14:textId="77777777" w:rsidR="0000468A" w:rsidRDefault="0000468A" w:rsidP="00C8651D">
      <w:pPr>
        <w:pStyle w:val="Akapitzlist"/>
        <w:ind w:left="1224"/>
        <w:jc w:val="both"/>
        <w:rPr>
          <w:sz w:val="22"/>
          <w:szCs w:val="22"/>
        </w:rPr>
      </w:pPr>
      <w:r w:rsidRPr="00F04BEB">
        <w:rPr>
          <w:sz w:val="22"/>
          <w:szCs w:val="22"/>
        </w:rPr>
        <w:t xml:space="preserve">Podczas importu pliku pojawi się komunikat dotyczący przeprowadzenia walidacji, który możemy </w:t>
      </w:r>
      <w:r>
        <w:rPr>
          <w:sz w:val="22"/>
          <w:szCs w:val="22"/>
        </w:rPr>
        <w:t>pominąć</w:t>
      </w:r>
      <w:r w:rsidRPr="00F04BEB">
        <w:rPr>
          <w:sz w:val="22"/>
          <w:szCs w:val="22"/>
        </w:rPr>
        <w:t xml:space="preserve"> dla plików otrzymanych z Ośrodka.</w:t>
      </w:r>
    </w:p>
    <w:p w14:paraId="5098CCCB" w14:textId="77777777" w:rsidR="0000468A" w:rsidRPr="00F04BEB" w:rsidRDefault="0000468A" w:rsidP="00C8651D">
      <w:pPr>
        <w:pStyle w:val="Akapitzlist"/>
        <w:ind w:left="1224"/>
        <w:jc w:val="both"/>
        <w:rPr>
          <w:strike/>
          <w:sz w:val="22"/>
          <w:szCs w:val="22"/>
        </w:rPr>
      </w:pPr>
    </w:p>
    <w:p w14:paraId="10F5596C" w14:textId="77777777" w:rsidR="00A554B2" w:rsidRPr="00C8651D" w:rsidRDefault="00BD6892" w:rsidP="00C8651D">
      <w:pPr>
        <w:ind w:left="1224"/>
        <w:jc w:val="both"/>
        <w:rPr>
          <w:strike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1CEACE8F" wp14:editId="7703135F">
            <wp:extent cx="1886222" cy="3124200"/>
            <wp:effectExtent l="0" t="0" r="0" b="0"/>
            <wp:docPr id="4" name="Obraz 4" descr="Import_gm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ort_gml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93" cy="316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743743" w14:textId="30F14EC7" w:rsidR="0087154F" w:rsidRDefault="0087154F" w:rsidP="004A2169">
      <w:pPr>
        <w:numPr>
          <w:ilvl w:val="1"/>
          <w:numId w:val="4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Tworzenie nowych </w:t>
      </w:r>
      <w:r w:rsidR="005E4F22">
        <w:rPr>
          <w:rFonts w:ascii="Century Gothic" w:hAnsi="Century Gothic"/>
          <w:sz w:val="22"/>
          <w:szCs w:val="22"/>
        </w:rPr>
        <w:t>i edycja</w:t>
      </w:r>
      <w:r w:rsidR="00741411">
        <w:rPr>
          <w:rFonts w:ascii="Century Gothic" w:hAnsi="Century Gothic"/>
          <w:sz w:val="22"/>
          <w:szCs w:val="22"/>
        </w:rPr>
        <w:t xml:space="preserve"> pobranych z Ośrodka</w:t>
      </w:r>
      <w:r w:rsidR="005E4F2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obiektó</w:t>
      </w:r>
      <w:r w:rsidR="00E705ED">
        <w:rPr>
          <w:rFonts w:ascii="Century Gothic" w:hAnsi="Century Gothic"/>
          <w:sz w:val="22"/>
          <w:szCs w:val="22"/>
        </w:rPr>
        <w:t>w</w:t>
      </w:r>
      <w:r>
        <w:rPr>
          <w:rFonts w:ascii="Century Gothic" w:hAnsi="Century Gothic"/>
          <w:sz w:val="22"/>
          <w:szCs w:val="22"/>
        </w:rPr>
        <w:t>.</w:t>
      </w:r>
    </w:p>
    <w:p w14:paraId="1878D391" w14:textId="77777777" w:rsidR="0087154F" w:rsidRDefault="00232BF8" w:rsidP="004A2169">
      <w:pPr>
        <w:numPr>
          <w:ilvl w:val="2"/>
          <w:numId w:val="4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t</w:t>
      </w:r>
      <w:r w:rsidR="00E705ED">
        <w:rPr>
          <w:rFonts w:ascii="Century Gothic" w:hAnsi="Century Gothic"/>
          <w:sz w:val="22"/>
          <w:szCs w:val="22"/>
        </w:rPr>
        <w:t>worzeni</w:t>
      </w:r>
      <w:r>
        <w:rPr>
          <w:rFonts w:ascii="Century Gothic" w:hAnsi="Century Gothic"/>
          <w:sz w:val="22"/>
          <w:szCs w:val="22"/>
        </w:rPr>
        <w:t>a</w:t>
      </w:r>
      <w:r w:rsidR="00E705ED">
        <w:rPr>
          <w:rFonts w:ascii="Century Gothic" w:hAnsi="Century Gothic"/>
          <w:sz w:val="22"/>
          <w:szCs w:val="22"/>
        </w:rPr>
        <w:t xml:space="preserve"> nowych obiektów w programie należy </w:t>
      </w:r>
      <w:r w:rsidR="0000468A">
        <w:rPr>
          <w:rFonts w:ascii="Century Gothic" w:hAnsi="Century Gothic"/>
          <w:sz w:val="22"/>
          <w:szCs w:val="22"/>
        </w:rPr>
        <w:t xml:space="preserve">wykorzystać </w:t>
      </w:r>
      <w:r w:rsidR="0087154F" w:rsidRPr="0087154F">
        <w:rPr>
          <w:rFonts w:ascii="Century Gothic" w:hAnsi="Century Gothic"/>
          <w:sz w:val="22"/>
          <w:szCs w:val="22"/>
        </w:rPr>
        <w:t xml:space="preserve">narzędzie </w:t>
      </w:r>
      <w:r w:rsidR="0087154F" w:rsidRPr="00741411">
        <w:rPr>
          <w:rFonts w:ascii="Century Gothic" w:hAnsi="Century Gothic"/>
          <w:b/>
          <w:bCs/>
          <w:sz w:val="22"/>
          <w:szCs w:val="22"/>
        </w:rPr>
        <w:t>Edytor mapy obiektowej</w:t>
      </w:r>
      <w:r w:rsidR="0087154F" w:rsidRPr="0087154F">
        <w:rPr>
          <w:rFonts w:ascii="Century Gothic" w:hAnsi="Century Gothic"/>
          <w:sz w:val="22"/>
          <w:szCs w:val="22"/>
        </w:rPr>
        <w:t>.</w:t>
      </w:r>
    </w:p>
    <w:p w14:paraId="6E592D6D" w14:textId="77777777" w:rsidR="0087154F" w:rsidRDefault="0087154F" w:rsidP="0087154F">
      <w:pPr>
        <w:jc w:val="both"/>
        <w:rPr>
          <w:rFonts w:ascii="Century Gothic" w:hAnsi="Century Gothic"/>
          <w:sz w:val="22"/>
          <w:szCs w:val="22"/>
        </w:rPr>
      </w:pPr>
    </w:p>
    <w:p w14:paraId="6E30A0F0" w14:textId="77777777" w:rsidR="00E705ED" w:rsidRDefault="00BD6892" w:rsidP="00E705ED">
      <w:pPr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4C0B1208" wp14:editId="5FBF93BF">
            <wp:extent cx="2886075" cy="1216660"/>
            <wp:effectExtent l="19050" t="0" r="9525" b="0"/>
            <wp:docPr id="5" name="Obraz 5" descr="EdytorMap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ytorMapZa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9AF838" w14:textId="77777777" w:rsidR="00E705ED" w:rsidRDefault="00E705ED" w:rsidP="00E705ED">
      <w:pPr>
        <w:ind w:left="720"/>
        <w:jc w:val="both"/>
        <w:rPr>
          <w:rFonts w:ascii="Century Gothic" w:hAnsi="Century Gothic"/>
          <w:sz w:val="22"/>
          <w:szCs w:val="22"/>
        </w:rPr>
      </w:pPr>
    </w:p>
    <w:p w14:paraId="06315EE1" w14:textId="77777777" w:rsidR="0087154F" w:rsidRDefault="00BD6892" w:rsidP="00E705ED">
      <w:pPr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5393F43B" wp14:editId="6E0D6036">
            <wp:extent cx="3260090" cy="1105535"/>
            <wp:effectExtent l="19050" t="0" r="0" b="0"/>
            <wp:docPr id="6" name="Obraz 6" descr="Edytor_mapy_obiektowe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ytor_mapy_obiektowej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118BBF" w14:textId="77777777" w:rsidR="00E705ED" w:rsidRDefault="00E705ED" w:rsidP="0087154F">
      <w:pPr>
        <w:ind w:left="709"/>
        <w:jc w:val="both"/>
        <w:rPr>
          <w:rFonts w:ascii="Century Gothic" w:hAnsi="Century Gothic"/>
          <w:sz w:val="22"/>
          <w:szCs w:val="22"/>
        </w:rPr>
      </w:pPr>
    </w:p>
    <w:p w14:paraId="4F2AE618" w14:textId="77777777" w:rsidR="00232BF8" w:rsidRDefault="00232BF8" w:rsidP="0087154F">
      <w:pPr>
        <w:ind w:left="709"/>
        <w:jc w:val="both"/>
        <w:rPr>
          <w:rFonts w:ascii="Century Gothic" w:hAnsi="Century Gothic"/>
          <w:sz w:val="22"/>
          <w:szCs w:val="22"/>
        </w:rPr>
      </w:pPr>
    </w:p>
    <w:p w14:paraId="3BC9FA0A" w14:textId="77777777" w:rsidR="0000468A" w:rsidRPr="00C8651D" w:rsidRDefault="0000468A" w:rsidP="00C8651D">
      <w:pPr>
        <w:spacing w:line="270" w:lineRule="atLeast"/>
        <w:ind w:left="709"/>
        <w:jc w:val="both"/>
        <w:rPr>
          <w:rFonts w:ascii="Century Gothic" w:hAnsi="Century Gothic"/>
          <w:sz w:val="22"/>
          <w:szCs w:val="22"/>
        </w:rPr>
      </w:pPr>
      <w:r w:rsidRPr="00C8651D">
        <w:rPr>
          <w:rFonts w:ascii="Century Gothic" w:hAnsi="Century Gothic"/>
          <w:sz w:val="22"/>
          <w:szCs w:val="22"/>
        </w:rPr>
        <w:t>Narzędzie umożliwia tworzenie nowych obiektów zgodnie z obowiązującym rozporządzeniem. W pierwszej kolejności należy zdefiniować geometrię obiektu, a po jej zatwierdzeniu wyświetli się okno z atrybutami, które należy wypełnić zgodnie z danymi zawartymi na szkicu polowym.</w:t>
      </w:r>
    </w:p>
    <w:p w14:paraId="4E8A2ADF" w14:textId="77777777" w:rsidR="00CF43FC" w:rsidRDefault="00CF43FC" w:rsidP="00C8651D">
      <w:pPr>
        <w:spacing w:line="270" w:lineRule="atLeast"/>
        <w:ind w:left="709"/>
        <w:jc w:val="both"/>
        <w:rPr>
          <w:rFonts w:ascii="Century Gothic" w:hAnsi="Century Gothic"/>
          <w:sz w:val="22"/>
          <w:szCs w:val="22"/>
        </w:rPr>
      </w:pPr>
    </w:p>
    <w:p w14:paraId="259B93AA" w14:textId="77777777" w:rsidR="0000468A" w:rsidRPr="00C8651D" w:rsidRDefault="0000468A" w:rsidP="0000468A">
      <w:pPr>
        <w:spacing w:line="270" w:lineRule="atLeast"/>
        <w:ind w:left="709"/>
        <w:rPr>
          <w:rFonts w:ascii="Century Gothic" w:hAnsi="Century Gothic"/>
          <w:i/>
          <w:iCs/>
          <w:sz w:val="22"/>
          <w:szCs w:val="22"/>
        </w:rPr>
      </w:pPr>
      <w:r w:rsidRPr="00C8651D">
        <w:rPr>
          <w:rFonts w:ascii="Century Gothic" w:hAnsi="Century Gothic"/>
          <w:sz w:val="22"/>
          <w:szCs w:val="22"/>
        </w:rPr>
        <w:t xml:space="preserve">Więcej informacji na temat pracy w programie C-GEO można uzyskać na stronie </w:t>
      </w:r>
      <w:hyperlink r:id="rId14" w:history="1">
        <w:r w:rsidRPr="00C8651D">
          <w:rPr>
            <w:rStyle w:val="Hipercze"/>
            <w:rFonts w:ascii="Century Gothic" w:hAnsi="Century Gothic"/>
            <w:color w:val="auto"/>
            <w:sz w:val="22"/>
            <w:szCs w:val="22"/>
          </w:rPr>
          <w:t>www.softline.geo.pl</w:t>
        </w:r>
      </w:hyperlink>
      <w:r w:rsidRPr="00C8651D">
        <w:rPr>
          <w:rFonts w:ascii="Century Gothic" w:hAnsi="Century Gothic"/>
          <w:sz w:val="22"/>
          <w:szCs w:val="22"/>
        </w:rPr>
        <w:t xml:space="preserve">  w zakładce Wsparcie. </w:t>
      </w:r>
    </w:p>
    <w:p w14:paraId="5C7CB4C0" w14:textId="77777777" w:rsidR="0000468A" w:rsidRDefault="0000468A" w:rsidP="00232BF8">
      <w:pPr>
        <w:spacing w:line="270" w:lineRule="atLeast"/>
        <w:ind w:left="709"/>
        <w:rPr>
          <w:rFonts w:ascii="Century Gothic" w:hAnsi="Century Gothic"/>
          <w:sz w:val="22"/>
          <w:szCs w:val="22"/>
        </w:rPr>
      </w:pPr>
    </w:p>
    <w:p w14:paraId="372F1B58" w14:textId="77777777" w:rsidR="00CF43FC" w:rsidRDefault="00CF43FC" w:rsidP="00232BF8">
      <w:pPr>
        <w:spacing w:line="270" w:lineRule="atLeast"/>
        <w:ind w:left="709"/>
        <w:rPr>
          <w:rFonts w:ascii="Century Gothic" w:hAnsi="Century Gothic"/>
          <w:sz w:val="22"/>
          <w:szCs w:val="22"/>
        </w:rPr>
      </w:pPr>
      <w:r w:rsidRPr="00A554B2">
        <w:rPr>
          <w:rFonts w:ascii="Century Gothic" w:hAnsi="Century Gothic"/>
          <w:sz w:val="22"/>
          <w:szCs w:val="22"/>
        </w:rPr>
        <w:t>Youtube:</w:t>
      </w:r>
      <w:hyperlink r:id="rId15" w:history="1">
        <w:r w:rsidRPr="00A554B2">
          <w:rPr>
            <w:rStyle w:val="Hipercze"/>
            <w:rFonts w:ascii="Century Gothic" w:hAnsi="Century Gothic"/>
            <w:color w:val="auto"/>
            <w:sz w:val="22"/>
            <w:szCs w:val="22"/>
          </w:rPr>
          <w:t>https://www.youtube.com/watch?v=AHOUs6lcruc&amp;list=PLtnCId5C3iP-XABgf2KSI9d-Qc_ESG_w5</w:t>
        </w:r>
      </w:hyperlink>
      <w:r w:rsidRPr="00A554B2">
        <w:rPr>
          <w:rFonts w:ascii="Century Gothic" w:hAnsi="Century Gothic"/>
          <w:sz w:val="22"/>
          <w:szCs w:val="22"/>
        </w:rPr>
        <w:br/>
        <w:t>Wikipedi</w:t>
      </w:r>
      <w:r w:rsidR="0000468A">
        <w:rPr>
          <w:rFonts w:ascii="Century Gothic" w:hAnsi="Century Gothic"/>
          <w:sz w:val="22"/>
          <w:szCs w:val="22"/>
        </w:rPr>
        <w:t>a</w:t>
      </w:r>
      <w:r w:rsidRPr="00A554B2">
        <w:rPr>
          <w:rFonts w:ascii="Century Gothic" w:hAnsi="Century Gothic"/>
          <w:sz w:val="22"/>
          <w:szCs w:val="22"/>
        </w:rPr>
        <w:t xml:space="preserve">: </w:t>
      </w:r>
      <w:hyperlink r:id="rId16" w:history="1">
        <w:r w:rsidR="0000468A" w:rsidRPr="00E92B43">
          <w:rPr>
            <w:rStyle w:val="Hipercze"/>
            <w:rFonts w:ascii="Century Gothic" w:hAnsi="Century Gothic"/>
            <w:sz w:val="22"/>
            <w:szCs w:val="22"/>
          </w:rPr>
          <w:t>https://softline.geo.pl/wiki/index.php?title=Kategoria:GML</w:t>
        </w:r>
      </w:hyperlink>
    </w:p>
    <w:p w14:paraId="2538C088" w14:textId="77777777" w:rsidR="00232BF8" w:rsidRPr="00926DF0" w:rsidRDefault="00232BF8" w:rsidP="00232BF8">
      <w:pPr>
        <w:jc w:val="both"/>
        <w:rPr>
          <w:rFonts w:ascii="Century Gothic" w:hAnsi="Century Gothic"/>
          <w:sz w:val="22"/>
          <w:szCs w:val="22"/>
        </w:rPr>
      </w:pPr>
    </w:p>
    <w:p w14:paraId="0D3EF8C7" w14:textId="77777777" w:rsidR="005E4F22" w:rsidRDefault="005E4F22" w:rsidP="004A2169">
      <w:pPr>
        <w:numPr>
          <w:ilvl w:val="2"/>
          <w:numId w:val="44"/>
        </w:numPr>
        <w:jc w:val="both"/>
        <w:rPr>
          <w:rFonts w:ascii="Century Gothic" w:hAnsi="Century Gothic"/>
          <w:sz w:val="22"/>
          <w:szCs w:val="22"/>
        </w:rPr>
      </w:pPr>
      <w:r w:rsidRPr="005E4F22">
        <w:rPr>
          <w:rFonts w:ascii="Century Gothic" w:hAnsi="Century Gothic"/>
          <w:sz w:val="22"/>
          <w:szCs w:val="22"/>
        </w:rPr>
        <w:t>Edycja istniejącego obiektu</w:t>
      </w:r>
    </w:p>
    <w:p w14:paraId="43DA95D4" w14:textId="77777777" w:rsidR="005E4F22" w:rsidRDefault="005E4F22" w:rsidP="00A554B2">
      <w:pPr>
        <w:ind w:left="720"/>
        <w:jc w:val="both"/>
        <w:rPr>
          <w:rFonts w:ascii="Century Gothic" w:hAnsi="Century Gothic"/>
          <w:sz w:val="22"/>
          <w:szCs w:val="22"/>
        </w:rPr>
      </w:pPr>
    </w:p>
    <w:p w14:paraId="30E5A8F3" w14:textId="77777777" w:rsidR="00267602" w:rsidRDefault="0000468A" w:rsidP="0000468A">
      <w:pPr>
        <w:ind w:left="720"/>
        <w:jc w:val="both"/>
        <w:rPr>
          <w:rFonts w:ascii="Century Gothic" w:hAnsi="Century Gothic"/>
          <w:sz w:val="22"/>
          <w:szCs w:val="22"/>
        </w:rPr>
      </w:pPr>
      <w:r w:rsidRPr="00C8651D">
        <w:rPr>
          <w:rFonts w:ascii="Century Gothic" w:hAnsi="Century Gothic"/>
          <w:sz w:val="22"/>
          <w:szCs w:val="22"/>
        </w:rPr>
        <w:t xml:space="preserve">Aby wybrać obiekt do edycji, mając aktywne narzędzie „Wybieranie” </w:t>
      </w:r>
      <w:r w:rsidRPr="00C8651D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1230DD39" wp14:editId="77A392DE">
            <wp:extent cx="203200" cy="222250"/>
            <wp:effectExtent l="0" t="0" r="6350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51D">
        <w:rPr>
          <w:rFonts w:ascii="Century Gothic" w:hAnsi="Century Gothic"/>
          <w:sz w:val="22"/>
          <w:szCs w:val="22"/>
        </w:rPr>
        <w:t>, należy kliknąć na nim lewym przyciskiem myszy. W przypadku zaznaczenia kilku obiektów jednocześnie, pojawi się dodatkowe okienko</w:t>
      </w:r>
      <w:r w:rsidR="002813FE">
        <w:rPr>
          <w:rFonts w:ascii="Century Gothic" w:hAnsi="Century Gothic"/>
          <w:sz w:val="22"/>
          <w:szCs w:val="22"/>
        </w:rPr>
        <w:t>,</w:t>
      </w:r>
      <w:r w:rsidRPr="00C8651D">
        <w:rPr>
          <w:rFonts w:ascii="Century Gothic" w:hAnsi="Century Gothic"/>
          <w:sz w:val="22"/>
          <w:szCs w:val="22"/>
        </w:rPr>
        <w:t xml:space="preserve"> z którego wybieramy obiekt do edycji (na dole mapy pojawi się informacja, jaki obiekt został wybrany). </w:t>
      </w:r>
    </w:p>
    <w:p w14:paraId="33B2ADF3" w14:textId="2E4074CD" w:rsidR="0000468A" w:rsidRPr="00C8651D" w:rsidRDefault="0000468A" w:rsidP="0000468A">
      <w:pPr>
        <w:ind w:left="720"/>
        <w:jc w:val="both"/>
        <w:rPr>
          <w:rFonts w:ascii="Century Gothic" w:hAnsi="Century Gothic"/>
          <w:sz w:val="22"/>
          <w:szCs w:val="22"/>
        </w:rPr>
      </w:pPr>
      <w:r w:rsidRPr="00C8651D">
        <w:rPr>
          <w:rFonts w:ascii="Century Gothic" w:hAnsi="Century Gothic"/>
          <w:sz w:val="22"/>
          <w:szCs w:val="22"/>
        </w:rPr>
        <w:t xml:space="preserve">Po wyborze obiektu klikamy na nim prawym przyciskiem myszy i wybieramy polecenie „Ustaw edytowalną + edycja”. Wówczas pojawi się okienko z geometrią obiektu, w którym możemy go modyfikować poprzez dodanie nowych lub usunięcie istniejących punktów. Jeżeli chcemy edytować atrybuty obiektu, musimy mieć aktywną ikonkę „Baza danych – tryb przeglądania pojedynczego rekordu” </w:t>
      </w:r>
      <w:r w:rsidRPr="00C8651D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59465392" wp14:editId="7A00EADE">
            <wp:extent cx="266700" cy="222250"/>
            <wp:effectExtent l="0" t="0" r="0" b="635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CAF">
        <w:rPr>
          <w:rFonts w:ascii="Century Gothic" w:hAnsi="Century Gothic"/>
          <w:sz w:val="22"/>
          <w:szCs w:val="22"/>
        </w:rPr>
        <w:t>.</w:t>
      </w:r>
    </w:p>
    <w:p w14:paraId="5C7A02F4" w14:textId="77777777" w:rsidR="005E4F22" w:rsidRPr="005E4F22" w:rsidRDefault="005E4F22" w:rsidP="005E4F22">
      <w:pPr>
        <w:ind w:left="720"/>
        <w:jc w:val="both"/>
        <w:rPr>
          <w:rFonts w:ascii="Century Gothic" w:hAnsi="Century Gothic"/>
          <w:sz w:val="22"/>
          <w:szCs w:val="22"/>
        </w:rPr>
      </w:pPr>
    </w:p>
    <w:p w14:paraId="4FD0326A" w14:textId="77777777" w:rsidR="005E4F22" w:rsidRPr="005E4F22" w:rsidRDefault="00BD6892" w:rsidP="005E4F22">
      <w:pPr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lastRenderedPageBreak/>
        <w:drawing>
          <wp:inline distT="0" distB="0" distL="0" distR="0" wp14:anchorId="103F36E5" wp14:editId="6429A690">
            <wp:extent cx="5748655" cy="3307715"/>
            <wp:effectExtent l="19050" t="0" r="444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2AFC4E" w14:textId="77777777" w:rsidR="005E4F22" w:rsidRPr="005E4F22" w:rsidRDefault="005E4F22" w:rsidP="005E4F22">
      <w:pPr>
        <w:ind w:left="720"/>
        <w:jc w:val="both"/>
        <w:rPr>
          <w:rFonts w:ascii="Century Gothic" w:hAnsi="Century Gothic"/>
          <w:sz w:val="22"/>
          <w:szCs w:val="22"/>
        </w:rPr>
      </w:pPr>
      <w:r w:rsidRPr="005E4F22">
        <w:rPr>
          <w:rFonts w:ascii="Century Gothic" w:hAnsi="Century Gothic"/>
          <w:sz w:val="22"/>
          <w:szCs w:val="22"/>
        </w:rPr>
        <w:t xml:space="preserve"> </w:t>
      </w:r>
    </w:p>
    <w:p w14:paraId="4D57B15D" w14:textId="77777777" w:rsidR="00267602" w:rsidRPr="00C8651D" w:rsidRDefault="00267602" w:rsidP="00267602">
      <w:pPr>
        <w:ind w:left="720"/>
        <w:jc w:val="both"/>
        <w:rPr>
          <w:rFonts w:ascii="Century Gothic" w:hAnsi="Century Gothic"/>
          <w:sz w:val="22"/>
          <w:szCs w:val="22"/>
        </w:rPr>
      </w:pPr>
      <w:r w:rsidRPr="00C8651D">
        <w:rPr>
          <w:rFonts w:ascii="Century Gothic" w:hAnsi="Century Gothic"/>
          <w:sz w:val="22"/>
          <w:szCs w:val="22"/>
        </w:rPr>
        <w:t xml:space="preserve">Tabela z atrybutami pojawi się domyślnie po prawej stronie programu </w:t>
      </w:r>
      <w:r>
        <w:rPr>
          <w:rFonts w:ascii="Century Gothic" w:hAnsi="Century Gothic"/>
          <w:sz w:val="22"/>
          <w:szCs w:val="22"/>
        </w:rPr>
        <w:br/>
      </w:r>
      <w:r w:rsidRPr="00C8651D">
        <w:rPr>
          <w:rFonts w:ascii="Century Gothic" w:hAnsi="Century Gothic"/>
          <w:sz w:val="22"/>
          <w:szCs w:val="22"/>
        </w:rPr>
        <w:t>w momencie wybrania obiektu.</w:t>
      </w:r>
    </w:p>
    <w:p w14:paraId="691DF01C" w14:textId="77777777" w:rsidR="005E4F22" w:rsidRPr="005E4F22" w:rsidRDefault="005E4F22" w:rsidP="00EA4176">
      <w:pPr>
        <w:ind w:left="720"/>
        <w:jc w:val="both"/>
        <w:rPr>
          <w:rFonts w:ascii="Century Gothic" w:hAnsi="Century Gothic"/>
          <w:sz w:val="22"/>
          <w:szCs w:val="22"/>
        </w:rPr>
      </w:pPr>
    </w:p>
    <w:p w14:paraId="3C914FB8" w14:textId="77777777" w:rsidR="005E4F22" w:rsidRDefault="005E4F22" w:rsidP="00EA4176">
      <w:pPr>
        <w:ind w:left="720"/>
        <w:jc w:val="both"/>
        <w:rPr>
          <w:rFonts w:ascii="Century Gothic" w:hAnsi="Century Gothic"/>
          <w:sz w:val="22"/>
          <w:szCs w:val="22"/>
        </w:rPr>
      </w:pPr>
    </w:p>
    <w:p w14:paraId="2DAC1A37" w14:textId="77777777" w:rsidR="00146401" w:rsidRPr="00811B31" w:rsidRDefault="00146401" w:rsidP="00EA4176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3E7677B0" w14:textId="653771FA" w:rsidR="00146401" w:rsidRDefault="00B7585E" w:rsidP="008C3ADB">
      <w:pPr>
        <w:ind w:left="709" w:hanging="709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I. </w:t>
      </w:r>
      <w:r w:rsidR="002A0A47">
        <w:rPr>
          <w:rFonts w:ascii="Century Gothic" w:hAnsi="Century Gothic" w:cs="Arial"/>
          <w:b/>
          <w:color w:val="000000" w:themeColor="text1"/>
          <w:sz w:val="28"/>
          <w:szCs w:val="28"/>
        </w:rPr>
        <w:t>3</w:t>
      </w:r>
      <w:r w:rsidR="004A2169">
        <w:rPr>
          <w:rFonts w:ascii="Century Gothic" w:hAnsi="Century Gothic" w:cs="Arial"/>
          <w:b/>
          <w:color w:val="000000" w:themeColor="text1"/>
          <w:sz w:val="28"/>
          <w:szCs w:val="28"/>
        </w:rPr>
        <w:t>.</w:t>
      </w:r>
      <w:r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 </w:t>
      </w:r>
      <w:r w:rsidR="004A2169"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 </w:t>
      </w:r>
      <w:r w:rsidR="0056223F">
        <w:rPr>
          <w:rFonts w:ascii="Century Gothic" w:hAnsi="Century Gothic" w:cs="Arial"/>
          <w:b/>
          <w:color w:val="000000" w:themeColor="text1"/>
          <w:sz w:val="28"/>
          <w:szCs w:val="28"/>
        </w:rPr>
        <w:t>Tworzenie</w:t>
      </w:r>
      <w:r w:rsidR="00F5543C" w:rsidRPr="00C163F3"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 </w:t>
      </w:r>
      <w:r w:rsidR="00C82B11" w:rsidRPr="00C163F3"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w plikach </w:t>
      </w:r>
      <w:r w:rsidR="00CB7CAF" w:rsidRPr="00C163F3"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GML roboczych baz danych </w:t>
      </w:r>
      <w:r w:rsidR="001E3F24"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- </w:t>
      </w:r>
      <w:r w:rsidR="008C3ADB"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 </w:t>
      </w:r>
      <w:r w:rsidR="001E3F24">
        <w:rPr>
          <w:rFonts w:ascii="Century Gothic" w:hAnsi="Century Gothic" w:cs="Arial"/>
          <w:b/>
          <w:color w:val="000000" w:themeColor="text1"/>
          <w:sz w:val="28"/>
          <w:szCs w:val="28"/>
        </w:rPr>
        <w:t>uszczegółowienie</w:t>
      </w:r>
    </w:p>
    <w:p w14:paraId="59185BA4" w14:textId="77777777" w:rsidR="00F02624" w:rsidRPr="00C163F3" w:rsidRDefault="00F02624" w:rsidP="00C163F3">
      <w:pPr>
        <w:ind w:left="360"/>
        <w:rPr>
          <w:rFonts w:ascii="Century Gothic" w:hAnsi="Century Gothic" w:cs="Arial"/>
          <w:b/>
          <w:color w:val="000000" w:themeColor="text1"/>
          <w:sz w:val="28"/>
          <w:szCs w:val="28"/>
        </w:rPr>
      </w:pPr>
    </w:p>
    <w:p w14:paraId="01F9927B" w14:textId="4CD174AB" w:rsidR="00F02624" w:rsidRPr="00C163F3" w:rsidRDefault="00F02624" w:rsidP="00F02624">
      <w:pPr>
        <w:ind w:left="360"/>
        <w:jc w:val="both"/>
        <w:rPr>
          <w:rFonts w:ascii="Century Gothic" w:hAnsi="Century Gothic"/>
          <w:strike/>
          <w:u w:val="single"/>
        </w:rPr>
      </w:pPr>
      <w:r w:rsidRPr="00C163F3">
        <w:rPr>
          <w:rFonts w:ascii="Century Gothic" w:hAnsi="Century Gothic"/>
          <w:b/>
          <w:bCs/>
          <w:u w:val="single"/>
        </w:rPr>
        <w:t>Należy przekazać różnicowe pliki GML - oddać tylko obiekty nowe, zmodyfikowane, usunięte.</w:t>
      </w:r>
    </w:p>
    <w:p w14:paraId="5C506481" w14:textId="77777777" w:rsidR="000B59B7" w:rsidRDefault="000B59B7" w:rsidP="000B59B7">
      <w:pPr>
        <w:pStyle w:val="Standard"/>
        <w:ind w:left="36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14:paraId="40437C8C" w14:textId="780DDF6C" w:rsidR="00C163F3" w:rsidRPr="00C163F3" w:rsidRDefault="00C163F3" w:rsidP="000B59B7">
      <w:pPr>
        <w:pStyle w:val="Standard"/>
        <w:ind w:left="360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5E15F6">
        <w:rPr>
          <w:rFonts w:ascii="Century Gothic" w:hAnsi="Century Gothic"/>
          <w:b/>
          <w:sz w:val="22"/>
          <w:szCs w:val="22"/>
        </w:rPr>
        <w:t>Podczas tworzenia obiektów baz EGiB, BDOT500 oraz GESUT należy stosować się do obowiązujących przepisów. Formularz O1F303 oraz O1F301 i O1F302 stanowią jedynie dokument</w:t>
      </w:r>
      <w:r>
        <w:rPr>
          <w:rFonts w:ascii="Century Gothic" w:hAnsi="Century Gothic"/>
          <w:b/>
          <w:sz w:val="22"/>
          <w:szCs w:val="22"/>
        </w:rPr>
        <w:t>y</w:t>
      </w:r>
      <w:r w:rsidRPr="005E15F6">
        <w:rPr>
          <w:rFonts w:ascii="Century Gothic" w:hAnsi="Century Gothic"/>
          <w:b/>
          <w:sz w:val="22"/>
          <w:szCs w:val="22"/>
        </w:rPr>
        <w:t xml:space="preserve"> pomocnicz</w:t>
      </w:r>
      <w:r>
        <w:rPr>
          <w:rFonts w:ascii="Century Gothic" w:hAnsi="Century Gothic"/>
          <w:b/>
          <w:sz w:val="22"/>
          <w:szCs w:val="22"/>
        </w:rPr>
        <w:t>e</w:t>
      </w:r>
      <w:r w:rsidRPr="005E15F6">
        <w:rPr>
          <w:rFonts w:ascii="Century Gothic" w:hAnsi="Century Gothic"/>
          <w:b/>
          <w:sz w:val="22"/>
          <w:szCs w:val="22"/>
        </w:rPr>
        <w:t>.</w:t>
      </w:r>
    </w:p>
    <w:p w14:paraId="474126E6" w14:textId="77777777" w:rsidR="00C163F3" w:rsidRDefault="00C163F3" w:rsidP="000B59B7">
      <w:pPr>
        <w:pStyle w:val="Standard"/>
        <w:ind w:left="360"/>
        <w:jc w:val="both"/>
        <w:rPr>
          <w:rFonts w:ascii="Century Gothic" w:hAnsi="Century Gothic" w:cs="Arial"/>
          <w:b/>
          <w:bCs/>
        </w:rPr>
      </w:pPr>
    </w:p>
    <w:p w14:paraId="3C7C6791" w14:textId="40C882D7" w:rsidR="000B59B7" w:rsidRPr="00E21146" w:rsidRDefault="00F91DE6" w:rsidP="000B59B7">
      <w:pPr>
        <w:pStyle w:val="Standard"/>
        <w:ind w:left="360"/>
        <w:jc w:val="both"/>
        <w:rPr>
          <w:sz w:val="28"/>
          <w:szCs w:val="28"/>
          <w:u w:val="single"/>
        </w:rPr>
      </w:pPr>
      <w:r>
        <w:rPr>
          <w:rFonts w:ascii="Century Gothic" w:hAnsi="Century Gothic" w:cs="Arial"/>
          <w:b/>
          <w:bCs/>
          <w:u w:val="single"/>
        </w:rPr>
        <w:t xml:space="preserve">3.1 </w:t>
      </w:r>
      <w:r w:rsidR="000B59B7" w:rsidRPr="00E21146">
        <w:rPr>
          <w:rFonts w:ascii="Century Gothic" w:hAnsi="Century Gothic" w:cs="Arial"/>
          <w:b/>
          <w:bCs/>
          <w:u w:val="single"/>
        </w:rPr>
        <w:t>Zalecenia ogólne</w:t>
      </w:r>
      <w:r w:rsidR="000B59B7" w:rsidRPr="00E21146">
        <w:rPr>
          <w:rFonts w:ascii="Century Gothic" w:hAnsi="Century Gothic" w:cs="Arial"/>
          <w:b/>
          <w:bCs/>
          <w:sz w:val="28"/>
          <w:szCs w:val="28"/>
          <w:u w:val="single"/>
        </w:rPr>
        <w:t>:</w:t>
      </w:r>
    </w:p>
    <w:p w14:paraId="0B9DF939" w14:textId="77777777" w:rsidR="000B59B7" w:rsidRDefault="000B59B7" w:rsidP="000B59B7">
      <w:pPr>
        <w:pStyle w:val="Standard"/>
        <w:ind w:left="360"/>
        <w:jc w:val="both"/>
        <w:rPr>
          <w:color w:val="FF6600"/>
        </w:rPr>
      </w:pPr>
    </w:p>
    <w:p w14:paraId="466EC77D" w14:textId="45924DDB" w:rsidR="000B59B7" w:rsidRPr="00A209D8" w:rsidRDefault="003C7A7E" w:rsidP="00A209D8">
      <w:pPr>
        <w:pStyle w:val="Standard"/>
        <w:numPr>
          <w:ilvl w:val="0"/>
          <w:numId w:val="35"/>
        </w:numPr>
        <w:jc w:val="both"/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I</w:t>
      </w:r>
      <w:r w:rsidR="000B59B7">
        <w:rPr>
          <w:rFonts w:ascii="Century Gothic" w:hAnsi="Century Gothic" w:cs="Arial"/>
          <w:b/>
          <w:bCs/>
          <w:color w:val="000000"/>
          <w:sz w:val="22"/>
          <w:szCs w:val="22"/>
        </w:rPr>
        <w:t>dentyfikator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>y</w:t>
      </w:r>
      <w:r w:rsidR="000B59B7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idIIP</w:t>
      </w:r>
    </w:p>
    <w:p w14:paraId="22E7E0B3" w14:textId="77777777" w:rsidR="000B59B7" w:rsidRDefault="000B59B7" w:rsidP="000B59B7">
      <w:pPr>
        <w:pStyle w:val="Standard"/>
        <w:ind w:left="360"/>
        <w:jc w:val="both"/>
        <w:rPr>
          <w:color w:val="FF6600"/>
        </w:rPr>
      </w:pPr>
    </w:p>
    <w:p w14:paraId="24760288" w14:textId="77777777" w:rsidR="00B13002" w:rsidRDefault="000B59B7" w:rsidP="000B59B7">
      <w:pPr>
        <w:pStyle w:val="Standard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Każdy obiekt posiada własny unikatowy identyfikator. </w:t>
      </w:r>
    </w:p>
    <w:p w14:paraId="08EE7A37" w14:textId="10D48159" w:rsidR="003C7A7E" w:rsidRDefault="00B13002" w:rsidP="00B13002">
      <w:pPr>
        <w:pStyle w:val="Standard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Obiekty zmodyfikowane zachowują identyfikatory pierwotne uzyskane z zasobu</w:t>
      </w:r>
      <w:r w:rsidR="003C7A7E">
        <w:rPr>
          <w:rFonts w:ascii="Century Gothic" w:hAnsi="Century Gothic" w:cs="Arial"/>
          <w:color w:val="000000"/>
          <w:sz w:val="22"/>
          <w:szCs w:val="22"/>
        </w:rPr>
        <w:t>. Obiekty nowe otrzymują identyfikatory nadane przez Wykonawcę.</w:t>
      </w:r>
    </w:p>
    <w:p w14:paraId="6D475281" w14:textId="7435226B" w:rsidR="003C7A7E" w:rsidRDefault="00B13002" w:rsidP="003C7A7E">
      <w:pPr>
        <w:pStyle w:val="Standard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O</w:t>
      </w:r>
      <w:r w:rsidR="000B59B7">
        <w:rPr>
          <w:rFonts w:ascii="Century Gothic" w:hAnsi="Century Gothic" w:cs="Arial"/>
          <w:color w:val="000000"/>
          <w:sz w:val="22"/>
          <w:szCs w:val="22"/>
        </w:rPr>
        <w:t>biekty, które zostały poddane w całości rozbiórce kończą swój cykl istnienia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  <w:r w:rsidR="000B59B7"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14:paraId="5B9A1378" w14:textId="77777777" w:rsidR="002A0A47" w:rsidRDefault="002A0A47" w:rsidP="003C7A7E">
      <w:pPr>
        <w:pStyle w:val="Standard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14707E12" w14:textId="77777777" w:rsidR="000B59B7" w:rsidRPr="00A209D8" w:rsidRDefault="000B59B7" w:rsidP="00885F85">
      <w:pPr>
        <w:pStyle w:val="Standard"/>
        <w:numPr>
          <w:ilvl w:val="0"/>
          <w:numId w:val="13"/>
        </w:numPr>
        <w:ind w:left="360" w:firstLine="0"/>
        <w:jc w:val="both"/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Segmentacja</w:t>
      </w:r>
    </w:p>
    <w:p w14:paraId="3AA12F2A" w14:textId="77777777" w:rsidR="000B59B7" w:rsidRDefault="000B59B7" w:rsidP="000B59B7">
      <w:pPr>
        <w:pStyle w:val="Standard"/>
        <w:ind w:left="360"/>
        <w:jc w:val="both"/>
      </w:pPr>
      <w:r>
        <w:rPr>
          <w:rFonts w:ascii="Century Gothic" w:hAnsi="Century Gothic" w:cs="Arial"/>
          <w:color w:val="000000"/>
          <w:sz w:val="22"/>
          <w:szCs w:val="22"/>
        </w:rPr>
        <w:t xml:space="preserve">a) dla obiektów BDOT500, zmian wartości atrybutów: źródło, rodzaj </w:t>
      </w:r>
      <w:r>
        <w:rPr>
          <w:rFonts w:ascii="Century Gothic" w:hAnsi="Century Gothic" w:cs="Arial"/>
          <w:sz w:val="22"/>
          <w:szCs w:val="22"/>
        </w:rPr>
        <w:t>materiału umocnienia, rodzaj materiału budowli ziemnej, poziom, rodzaj komunikacji, materiał nawierzchni dla fragmentu obiektu powoduje jego segmentację.</w:t>
      </w:r>
    </w:p>
    <w:p w14:paraId="549B21B1" w14:textId="77777777" w:rsidR="000B59B7" w:rsidRDefault="000B59B7" w:rsidP="000B59B7">
      <w:pPr>
        <w:pStyle w:val="Standard"/>
        <w:ind w:left="360"/>
        <w:jc w:val="both"/>
        <w:rPr>
          <w:color w:val="000000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b) dla obiektów GESUT - Zmiana wartości atrybutów: źródło, istnienie, eksploatacja, funkcja przewodu, przebieg, średnica przewodu, wymiar poziomy przewodu, wymiar pionowy przewodu, wiązka, liczba przewodów, średnica obudowy, wymiar </w:t>
      </w:r>
      <w:r>
        <w:rPr>
          <w:rFonts w:ascii="Century Gothic" w:hAnsi="Century Gothic" w:cs="Arial"/>
          <w:color w:val="000000"/>
          <w:sz w:val="22"/>
          <w:szCs w:val="22"/>
        </w:rPr>
        <w:lastRenderedPageBreak/>
        <w:t>poziomy obudowy, wymiar pionowy obudowy, liczba rur dla fragmentu obiektu powoduje jego segmentację.</w:t>
      </w:r>
    </w:p>
    <w:p w14:paraId="5E686F6C" w14:textId="77777777" w:rsidR="000B59B7" w:rsidRDefault="000B59B7" w:rsidP="000B59B7">
      <w:pPr>
        <w:pStyle w:val="Standard"/>
        <w:ind w:left="360"/>
        <w:jc w:val="both"/>
        <w:rPr>
          <w:color w:val="000000"/>
        </w:rPr>
      </w:pPr>
      <w:r>
        <w:rPr>
          <w:rFonts w:ascii="Century Gothic" w:hAnsi="Century Gothic" w:cs="Arial"/>
          <w:color w:val="000000"/>
          <w:sz w:val="22"/>
          <w:szCs w:val="22"/>
        </w:rPr>
        <w:t>Przewody niższego rzędu ze względu na funkcję nie segmentują przewodów wyższego rzędu np. przyłącze nie segmentuje przewodu rozdzielczego natomiast</w:t>
      </w:r>
    </w:p>
    <w:p w14:paraId="67876031" w14:textId="069637E5" w:rsidR="000B59B7" w:rsidRDefault="000B59B7" w:rsidP="000B59B7">
      <w:pPr>
        <w:pStyle w:val="Standard"/>
        <w:ind w:left="360"/>
        <w:jc w:val="both"/>
        <w:rPr>
          <w:color w:val="000000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należy segmentować przewody o tej samej wartości atrybutów rodzaj sieci </w:t>
      </w:r>
      <w:r w:rsidR="00182CDE">
        <w:rPr>
          <w:rFonts w:ascii="Century Gothic" w:hAnsi="Century Gothic" w:cs="Arial"/>
          <w:color w:val="000000"/>
          <w:sz w:val="22"/>
          <w:szCs w:val="22"/>
        </w:rPr>
        <w:br/>
      </w:r>
      <w:r>
        <w:rPr>
          <w:rFonts w:ascii="Century Gothic" w:hAnsi="Century Gothic" w:cs="Arial"/>
          <w:color w:val="000000"/>
          <w:sz w:val="22"/>
          <w:szCs w:val="22"/>
        </w:rPr>
        <w:t>i funkcja przewodu w punkcie rozgałęzienia się przewodów;</w:t>
      </w:r>
    </w:p>
    <w:p w14:paraId="4F822F76" w14:textId="77777777" w:rsidR="000B59B7" w:rsidRDefault="000B59B7" w:rsidP="000B59B7">
      <w:pPr>
        <w:pStyle w:val="Standard"/>
        <w:numPr>
          <w:ilvl w:val="0"/>
          <w:numId w:val="13"/>
        </w:numPr>
        <w:ind w:left="360" w:firstLine="0"/>
        <w:jc w:val="both"/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Topologia</w:t>
      </w:r>
      <w:r>
        <w:rPr>
          <w:rFonts w:ascii="Century Gothic" w:hAnsi="Century Gothic" w:cs="Arial"/>
          <w:b/>
          <w:bCs/>
          <w:color w:val="FF6600"/>
          <w:sz w:val="22"/>
          <w:szCs w:val="22"/>
        </w:rPr>
        <w:t xml:space="preserve"> 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>-</w:t>
      </w:r>
      <w:r>
        <w:rPr>
          <w:rFonts w:ascii="Century Gothic" w:hAnsi="Century Gothic" w:cs="Arial"/>
          <w:b/>
          <w:bCs/>
          <w:color w:val="FF6600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Relacje topologiczne nie mogą zawierać:</w:t>
      </w:r>
    </w:p>
    <w:p w14:paraId="50639EC7" w14:textId="4BEAFFE4" w:rsidR="000B59B7" w:rsidRPr="000B59B7" w:rsidRDefault="000B59B7" w:rsidP="000B59B7">
      <w:pPr>
        <w:pStyle w:val="Standard"/>
        <w:ind w:left="360"/>
        <w:jc w:val="both"/>
      </w:pPr>
      <w:r>
        <w:rPr>
          <w:rFonts w:ascii="Century Gothic" w:hAnsi="Century Gothic" w:cs="Arial"/>
          <w:sz w:val="22"/>
          <w:szCs w:val="22"/>
        </w:rPr>
        <w:t xml:space="preserve"> a) zdublowanych wierzchołków linii, b) zapętleń linii, c) uskoków linii, d) niedociągnięć połączeń dwóch linii, powierzchni, e) przeciągnięć połączeń dwóch linii, powierzchni, f) bliskiego sąsiedztwa wierzchołków, g) brakujących segmentów obiektów liniowych i powierzchniowych – niewynikających </w:t>
      </w:r>
      <w:r w:rsidR="00182CDE">
        <w:rPr>
          <w:rFonts w:ascii="Century Gothic" w:hAnsi="Century Gothic" w:cs="Arial"/>
          <w:sz w:val="22"/>
          <w:szCs w:val="22"/>
        </w:rPr>
        <w:br/>
      </w:r>
      <w:r>
        <w:rPr>
          <w:rFonts w:ascii="Century Gothic" w:hAnsi="Century Gothic" w:cs="Arial"/>
          <w:sz w:val="22"/>
          <w:szCs w:val="22"/>
        </w:rPr>
        <w:t xml:space="preserve">z </w:t>
      </w:r>
      <w:r w:rsidRPr="000B59B7">
        <w:rPr>
          <w:rFonts w:ascii="Century Gothic" w:hAnsi="Century Gothic" w:cs="Arial"/>
          <w:sz w:val="22"/>
          <w:szCs w:val="22"/>
        </w:rPr>
        <w:t>materiałów źródłowych.</w:t>
      </w:r>
    </w:p>
    <w:p w14:paraId="3B9E00E9" w14:textId="08786683" w:rsidR="000B59B7" w:rsidRPr="000B59B7" w:rsidRDefault="000B59B7" w:rsidP="000B59B7">
      <w:pPr>
        <w:pStyle w:val="Standard"/>
        <w:numPr>
          <w:ilvl w:val="0"/>
          <w:numId w:val="13"/>
        </w:numPr>
        <w:jc w:val="both"/>
      </w:pPr>
      <w:r w:rsidRPr="000B59B7">
        <w:rPr>
          <w:rFonts w:ascii="Century Gothic" w:hAnsi="Century Gothic" w:cs="Arial"/>
          <w:b/>
          <w:bCs/>
          <w:sz w:val="22"/>
          <w:szCs w:val="22"/>
        </w:rPr>
        <w:t xml:space="preserve">Atrybuty </w:t>
      </w:r>
      <w:r>
        <w:rPr>
          <w:rFonts w:ascii="Century Gothic" w:hAnsi="Century Gothic" w:cs="Arial"/>
          <w:b/>
          <w:bCs/>
          <w:sz w:val="22"/>
          <w:szCs w:val="22"/>
        </w:rPr>
        <w:t>wymagane i specjalne</w:t>
      </w:r>
      <w:r w:rsidRPr="000B59B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0B59B7">
        <w:rPr>
          <w:rFonts w:ascii="Century Gothic" w:hAnsi="Century Gothic" w:cs="Arial"/>
          <w:sz w:val="22"/>
          <w:szCs w:val="22"/>
        </w:rPr>
        <w:t>- Należy uzupełni</w:t>
      </w:r>
      <w:r w:rsidR="00CB7CAF">
        <w:rPr>
          <w:rFonts w:ascii="Century Gothic" w:hAnsi="Century Gothic" w:cs="Arial"/>
          <w:sz w:val="22"/>
          <w:szCs w:val="22"/>
        </w:rPr>
        <w:t>a</w:t>
      </w:r>
      <w:r w:rsidRPr="000B59B7">
        <w:rPr>
          <w:rFonts w:ascii="Century Gothic" w:hAnsi="Century Gothic" w:cs="Arial"/>
          <w:sz w:val="22"/>
          <w:szCs w:val="22"/>
        </w:rPr>
        <w:t>ć dla wszystkich obiektów bazy BDOT500, GESUT i E</w:t>
      </w:r>
      <w:r w:rsidR="00CB7CAF">
        <w:rPr>
          <w:rFonts w:ascii="Century Gothic" w:hAnsi="Century Gothic" w:cs="Arial"/>
          <w:sz w:val="22"/>
          <w:szCs w:val="22"/>
        </w:rPr>
        <w:t>G</w:t>
      </w:r>
      <w:r w:rsidRPr="000B59B7">
        <w:rPr>
          <w:rFonts w:ascii="Century Gothic" w:hAnsi="Century Gothic" w:cs="Arial"/>
          <w:sz w:val="22"/>
          <w:szCs w:val="22"/>
        </w:rPr>
        <w:t xml:space="preserve">iB. </w:t>
      </w:r>
      <w:r w:rsidR="00CB7CAF" w:rsidRPr="00CB7CAF">
        <w:rPr>
          <w:rFonts w:ascii="Century Gothic" w:hAnsi="Century Gothic"/>
          <w:sz w:val="22"/>
          <w:szCs w:val="22"/>
        </w:rPr>
        <w:t>Atrybut specjalny stosuje się do tych cech typów obiektów przestrzennych,     które w schemacie aplikacyjnym opisane są stereotypem &lt;&lt;Voidable&gt;&gt;.</w:t>
      </w:r>
      <w:r w:rsidR="00CB7CAF" w:rsidRPr="00CB7CAF">
        <w:rPr>
          <w:rFonts w:ascii="Century Gothic" w:hAnsi="Century Gothic" w:cs="Century Gothic"/>
          <w:sz w:val="22"/>
          <w:szCs w:val="22"/>
        </w:rPr>
        <w:t xml:space="preserve"> </w:t>
      </w:r>
      <w:r w:rsidR="00CB7CAF">
        <w:rPr>
          <w:rFonts w:ascii="Century Gothic" w:hAnsi="Century Gothic" w:cs="Century Gothic"/>
          <w:sz w:val="22"/>
          <w:szCs w:val="22"/>
        </w:rPr>
        <w:t>J</w:t>
      </w:r>
      <w:r w:rsidRPr="00CB7CAF">
        <w:rPr>
          <w:rFonts w:ascii="Century Gothic" w:hAnsi="Century Gothic" w:cs="Arial"/>
          <w:sz w:val="22"/>
          <w:szCs w:val="22"/>
        </w:rPr>
        <w:t>eżeli nie jest znana ich wartość</w:t>
      </w:r>
      <w:r w:rsidRPr="000B59B7">
        <w:rPr>
          <w:rFonts w:ascii="Century Gothic" w:hAnsi="Century Gothic" w:cs="Arial"/>
          <w:sz w:val="22"/>
          <w:szCs w:val="22"/>
        </w:rPr>
        <w:t xml:space="preserve"> należy </w:t>
      </w:r>
      <w:r w:rsidRPr="000B59B7">
        <w:rPr>
          <w:rFonts w:ascii="Century Gothic" w:hAnsi="Century Gothic" w:cs="Arial"/>
          <w:sz w:val="22"/>
          <w:szCs w:val="22"/>
          <w:u w:val="single"/>
        </w:rPr>
        <w:t xml:space="preserve">bezwzględnie uzupełnić go zapisem </w:t>
      </w:r>
      <w:r>
        <w:rPr>
          <w:rFonts w:ascii="Century Gothic" w:hAnsi="Century Gothic" w:cs="Arial"/>
          <w:sz w:val="22"/>
          <w:szCs w:val="22"/>
          <w:u w:val="single"/>
        </w:rPr>
        <w:t xml:space="preserve">ze słownika </w:t>
      </w:r>
      <w:r w:rsidRPr="000B59B7">
        <w:rPr>
          <w:rFonts w:ascii="Century Gothic" w:hAnsi="Century Gothic" w:cs="Arial"/>
          <w:sz w:val="22"/>
          <w:szCs w:val="22"/>
          <w:u w:val="single"/>
        </w:rPr>
        <w:t>„brak danych”</w:t>
      </w:r>
      <w:r w:rsidRPr="000B59B7">
        <w:rPr>
          <w:rFonts w:ascii="Century Gothic" w:hAnsi="Century Gothic" w:cs="Arial"/>
          <w:sz w:val="22"/>
          <w:szCs w:val="22"/>
        </w:rPr>
        <w:t>,</w:t>
      </w:r>
    </w:p>
    <w:p w14:paraId="3795C010" w14:textId="77777777" w:rsidR="000B59B7" w:rsidRPr="000B59B7" w:rsidRDefault="000B59B7" w:rsidP="00E968B4">
      <w:pPr>
        <w:pStyle w:val="Standard"/>
        <w:ind w:left="284"/>
        <w:jc w:val="both"/>
      </w:pPr>
      <w:r w:rsidRPr="000B59B7">
        <w:rPr>
          <w:rFonts w:ascii="Century Gothic" w:hAnsi="Century Gothic" w:cs="Arial"/>
          <w:sz w:val="22"/>
          <w:szCs w:val="22"/>
        </w:rPr>
        <w:t>Wyjątek stanowią atrybuty występujące zamiennie np. rok zakończenia budowy/ wiek zakończenia budowy; średnica /wymiar  pionowy i poziomy przewodu kanalizacyjnego</w:t>
      </w:r>
    </w:p>
    <w:p w14:paraId="06F6025A" w14:textId="77777777" w:rsidR="000B59B7" w:rsidRPr="000B59B7" w:rsidRDefault="000B59B7" w:rsidP="000B59B7">
      <w:pPr>
        <w:pStyle w:val="Standard"/>
        <w:numPr>
          <w:ilvl w:val="0"/>
          <w:numId w:val="13"/>
        </w:numPr>
        <w:ind w:left="360" w:firstLine="0"/>
        <w:jc w:val="both"/>
      </w:pPr>
      <w:r w:rsidRPr="000B59B7">
        <w:rPr>
          <w:rFonts w:ascii="Century Gothic" w:hAnsi="Century Gothic" w:cs="Arial"/>
          <w:b/>
          <w:bCs/>
          <w:sz w:val="22"/>
          <w:szCs w:val="22"/>
        </w:rPr>
        <w:t xml:space="preserve">Stosowanie stereotypu voidable </w:t>
      </w:r>
      <w:r w:rsidRPr="000B59B7">
        <w:rPr>
          <w:rFonts w:ascii="Century Gothic" w:hAnsi="Century Gothic" w:cs="Arial"/>
          <w:sz w:val="22"/>
          <w:szCs w:val="22"/>
        </w:rPr>
        <w:t>– jeżeli nie mamy informacji o danym atrybucie, a model dopuszcza liczność 0, to nie wypełniamy takiego atrybutu, jeżeli jednak model wymaga liczność 1..* i dopuszcza voidable, to stosujemy wtedy wartość vodable = brak danych (missing)</w:t>
      </w:r>
    </w:p>
    <w:p w14:paraId="26C4F6B0" w14:textId="77777777" w:rsidR="000B59B7" w:rsidRPr="000B59B7" w:rsidRDefault="000B59B7" w:rsidP="000B59B7">
      <w:pPr>
        <w:pStyle w:val="Standard"/>
        <w:numPr>
          <w:ilvl w:val="0"/>
          <w:numId w:val="13"/>
        </w:numPr>
        <w:ind w:left="360" w:firstLine="0"/>
        <w:jc w:val="both"/>
      </w:pPr>
      <w:r w:rsidRPr="000B59B7">
        <w:rPr>
          <w:rFonts w:ascii="Century Gothic" w:hAnsi="Century Gothic" w:cs="Arial"/>
          <w:b/>
          <w:bCs/>
          <w:sz w:val="22"/>
          <w:szCs w:val="22"/>
        </w:rPr>
        <w:t xml:space="preserve">Informacje dodatkowe </w:t>
      </w:r>
      <w:r w:rsidRPr="000B59B7">
        <w:rPr>
          <w:rFonts w:ascii="Century Gothic" w:hAnsi="Century Gothic" w:cs="Arial"/>
          <w:sz w:val="22"/>
          <w:szCs w:val="22"/>
        </w:rPr>
        <w:t>– pole przeznaczone na dodatkowe uwagi, w którym należy umieścić istotne informacje, których nie można przenieść za pomocą innych atrybutów np. mufa</w:t>
      </w:r>
    </w:p>
    <w:p w14:paraId="6D38760E" w14:textId="42E8EB8C" w:rsidR="000B59B7" w:rsidRPr="000B59B7" w:rsidRDefault="000B59B7" w:rsidP="000B59B7">
      <w:pPr>
        <w:pStyle w:val="Standard"/>
        <w:numPr>
          <w:ilvl w:val="0"/>
          <w:numId w:val="13"/>
        </w:numPr>
        <w:jc w:val="both"/>
      </w:pPr>
      <w:r w:rsidRPr="000B59B7">
        <w:rPr>
          <w:rFonts w:ascii="Century Gothic" w:hAnsi="Century Gothic" w:cs="Arial"/>
          <w:b/>
          <w:bCs/>
          <w:sz w:val="22"/>
          <w:szCs w:val="22"/>
        </w:rPr>
        <w:t xml:space="preserve">Tereny zamknięte - </w:t>
      </w:r>
      <w:r w:rsidR="00CB7CAF">
        <w:rPr>
          <w:rFonts w:ascii="Century Gothic" w:hAnsi="Century Gothic" w:cs="Arial"/>
          <w:sz w:val="22"/>
          <w:szCs w:val="22"/>
        </w:rPr>
        <w:t>O</w:t>
      </w:r>
      <w:r w:rsidRPr="000B59B7">
        <w:rPr>
          <w:rFonts w:ascii="Century Gothic" w:hAnsi="Century Gothic" w:cs="Arial"/>
          <w:sz w:val="22"/>
          <w:szCs w:val="22"/>
        </w:rPr>
        <w:t xml:space="preserve">biektów bazy BDOT i GESUT </w:t>
      </w:r>
      <w:r w:rsidR="00CB7CAF">
        <w:rPr>
          <w:rFonts w:ascii="Century Gothic" w:hAnsi="Century Gothic" w:cs="Arial"/>
          <w:sz w:val="22"/>
          <w:szCs w:val="22"/>
        </w:rPr>
        <w:t>n</w:t>
      </w:r>
      <w:r w:rsidR="00CB7CAF" w:rsidRPr="000B59B7">
        <w:rPr>
          <w:rFonts w:ascii="Century Gothic" w:hAnsi="Century Gothic" w:cs="Arial"/>
          <w:sz w:val="22"/>
          <w:szCs w:val="22"/>
        </w:rPr>
        <w:t xml:space="preserve">ie wprowadzamy </w:t>
      </w:r>
      <w:r w:rsidRPr="000B59B7">
        <w:rPr>
          <w:rFonts w:ascii="Century Gothic" w:hAnsi="Century Gothic" w:cs="Arial"/>
          <w:sz w:val="22"/>
          <w:szCs w:val="22"/>
        </w:rPr>
        <w:t>na terenach zamkniętych. Obiekty powinny być docięte do granic terenów zamkniętych,</w:t>
      </w:r>
    </w:p>
    <w:p w14:paraId="2A15F92A" w14:textId="7A5618F6" w:rsidR="000B59B7" w:rsidRPr="002145D8" w:rsidRDefault="000B59B7" w:rsidP="000B59B7">
      <w:pPr>
        <w:pStyle w:val="Standard"/>
        <w:numPr>
          <w:ilvl w:val="0"/>
          <w:numId w:val="13"/>
        </w:numPr>
        <w:jc w:val="both"/>
      </w:pPr>
      <w:r w:rsidRPr="000B59B7">
        <w:rPr>
          <w:rFonts w:ascii="Century Gothic" w:hAnsi="Century Gothic" w:cs="Arial"/>
          <w:b/>
          <w:bCs/>
          <w:sz w:val="22"/>
          <w:szCs w:val="22"/>
        </w:rPr>
        <w:t>Geometria</w:t>
      </w:r>
      <w:r w:rsidRPr="000B59B7">
        <w:rPr>
          <w:rFonts w:ascii="Century Gothic" w:hAnsi="Century Gothic" w:cs="Arial"/>
          <w:sz w:val="22"/>
          <w:szCs w:val="22"/>
        </w:rPr>
        <w:t xml:space="preserve"> </w:t>
      </w:r>
      <w:r w:rsidRPr="000B59B7">
        <w:rPr>
          <w:rFonts w:ascii="Century Gothic" w:hAnsi="Century Gothic" w:cs="Arial"/>
          <w:b/>
          <w:bCs/>
          <w:sz w:val="22"/>
          <w:szCs w:val="22"/>
        </w:rPr>
        <w:t>obiektów</w:t>
      </w:r>
      <w:r w:rsidRPr="000B59B7">
        <w:rPr>
          <w:rFonts w:ascii="Century Gothic" w:hAnsi="Century Gothic" w:cs="Arial"/>
          <w:sz w:val="22"/>
          <w:szCs w:val="22"/>
        </w:rPr>
        <w:t xml:space="preserve"> – jeżeli w operacie jest wskazany i pomierzony łuk – wstawić łuk, jeżeli wykazany i pomierzony jest okrąg – wstawiać okrąg</w:t>
      </w:r>
    </w:p>
    <w:p w14:paraId="6A0840A5" w14:textId="6FF13927" w:rsidR="002145D8" w:rsidRPr="002145D8" w:rsidRDefault="002145D8" w:rsidP="002145D8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  <w:rPr>
          <w:sz w:val="22"/>
          <w:szCs w:val="22"/>
          <w:u w:val="single"/>
        </w:rPr>
      </w:pPr>
      <w:r w:rsidRPr="002145D8">
        <w:rPr>
          <w:sz w:val="22"/>
          <w:szCs w:val="22"/>
        </w:rPr>
        <w:t xml:space="preserve">Obiekty niebędące obiektami baz BDOT500, GESUT, EGiB zgodnie </w:t>
      </w:r>
      <w:r>
        <w:rPr>
          <w:sz w:val="22"/>
          <w:szCs w:val="22"/>
        </w:rPr>
        <w:br/>
      </w:r>
      <w:r w:rsidRPr="002145D8">
        <w:rPr>
          <w:sz w:val="22"/>
          <w:szCs w:val="22"/>
        </w:rPr>
        <w:t xml:space="preserve">z obowiązującymi stosownymi rozporządzeniami  a w stosunku do których istnieje potrzeba umieszczenia ich na mapie dla inwestora np.: żywopłot, świetliki do budynków, pojedyncze drzewa na terenie zakrzewionym wykonawca może je wprowadzić na poświadczaną mapę z zastosowaniem dodatkowej legendy </w:t>
      </w:r>
      <w:r w:rsidRPr="002145D8">
        <w:rPr>
          <w:sz w:val="22"/>
          <w:szCs w:val="22"/>
          <w:u w:val="single"/>
        </w:rPr>
        <w:t>nie przekazując tych obiektów w pliku GML.</w:t>
      </w:r>
    </w:p>
    <w:p w14:paraId="1261F9CE" w14:textId="77777777" w:rsidR="00D355A5" w:rsidRDefault="00D355A5" w:rsidP="00DC56D6">
      <w:pPr>
        <w:ind w:left="360"/>
        <w:jc w:val="center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</w:p>
    <w:p w14:paraId="27D3C9D7" w14:textId="67504EF1" w:rsidR="00D14069" w:rsidRPr="00E21146" w:rsidRDefault="00F91DE6" w:rsidP="00EA4176">
      <w:pPr>
        <w:ind w:left="360"/>
        <w:jc w:val="both"/>
        <w:rPr>
          <w:rFonts w:ascii="Century Gothic" w:hAnsi="Century Gothic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Century Gothic" w:hAnsi="Century Gothic" w:cs="Arial"/>
          <w:b/>
          <w:bCs/>
          <w:color w:val="000000" w:themeColor="text1"/>
          <w:sz w:val="22"/>
          <w:szCs w:val="22"/>
          <w:u w:val="single"/>
        </w:rPr>
        <w:t xml:space="preserve">3.2 </w:t>
      </w:r>
      <w:r w:rsidR="006402CE" w:rsidRPr="00E21146">
        <w:rPr>
          <w:rFonts w:ascii="Century Gothic" w:hAnsi="Century Gothic" w:cs="Arial"/>
          <w:b/>
          <w:bCs/>
          <w:color w:val="000000" w:themeColor="text1"/>
          <w:sz w:val="22"/>
          <w:szCs w:val="22"/>
          <w:u w:val="single"/>
        </w:rPr>
        <w:t>Baza GESUT:</w:t>
      </w:r>
    </w:p>
    <w:p w14:paraId="59D9E431" w14:textId="77777777" w:rsidR="00E21146" w:rsidRDefault="00E21146" w:rsidP="00EA4176">
      <w:pPr>
        <w:ind w:left="360"/>
        <w:jc w:val="both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</w:p>
    <w:p w14:paraId="46DE7E23" w14:textId="0F527D30" w:rsidR="000B59B7" w:rsidRDefault="000B59B7" w:rsidP="00111382">
      <w:pPr>
        <w:pStyle w:val="Akapitzlist"/>
        <w:numPr>
          <w:ilvl w:val="0"/>
          <w:numId w:val="36"/>
        </w:numPr>
        <w:spacing w:after="160" w:line="259" w:lineRule="auto"/>
        <w:ind w:left="426" w:hanging="426"/>
        <w:contextualSpacing/>
      </w:pPr>
      <w:r w:rsidRPr="00A209D8">
        <w:rPr>
          <w:sz w:val="22"/>
          <w:szCs w:val="22"/>
        </w:rPr>
        <w:t xml:space="preserve">Atrybuty </w:t>
      </w:r>
      <w:r w:rsidRPr="00A209D8">
        <w:rPr>
          <w:b/>
          <w:sz w:val="22"/>
          <w:szCs w:val="22"/>
        </w:rPr>
        <w:t>branżowe</w:t>
      </w:r>
      <w:r>
        <w:rPr>
          <w:color w:val="000000"/>
          <w:sz w:val="22"/>
          <w:szCs w:val="22"/>
        </w:rPr>
        <w:t xml:space="preserve"> – dotyczą  wszystkich obiektów GESUT </w:t>
      </w:r>
      <w:r w:rsidR="005C4612">
        <w:rPr>
          <w:color w:val="000000"/>
          <w:sz w:val="22"/>
          <w:szCs w:val="22"/>
        </w:rPr>
        <w:t>(ściśle odcinków)</w:t>
      </w:r>
      <w:r>
        <w:rPr>
          <w:color w:val="000000"/>
          <w:sz w:val="22"/>
          <w:szCs w:val="22"/>
        </w:rPr>
        <w:t xml:space="preserve">należących </w:t>
      </w:r>
      <w:r w:rsidR="005C4612">
        <w:rPr>
          <w:color w:val="000000"/>
          <w:sz w:val="22"/>
          <w:szCs w:val="22"/>
        </w:rPr>
        <w:t>do podmiotów, które władają siecią uzbrojenia terenu.</w:t>
      </w:r>
    </w:p>
    <w:p w14:paraId="0B68CED6" w14:textId="5280C6CF" w:rsidR="000B59B7" w:rsidRDefault="000B59B7" w:rsidP="000B59B7">
      <w:pPr>
        <w:pStyle w:val="Standard"/>
        <w:ind w:left="360"/>
        <w:jc w:val="both"/>
      </w:pPr>
      <w:r>
        <w:rPr>
          <w:rFonts w:ascii="Century Gothic" w:hAnsi="Century Gothic"/>
          <w:color w:val="000000"/>
          <w:sz w:val="22"/>
          <w:szCs w:val="22"/>
        </w:rPr>
        <w:t xml:space="preserve">a) 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Przedstawiciel</w:t>
      </w:r>
      <w:r>
        <w:rPr>
          <w:rFonts w:ascii="Century Gothic" w:hAnsi="Century Gothic"/>
          <w:color w:val="000000"/>
          <w:sz w:val="22"/>
          <w:szCs w:val="22"/>
        </w:rPr>
        <w:t xml:space="preserve"> – Inwestor lub projektant wykonujący prace związane </w:t>
      </w:r>
      <w:r w:rsidR="00182CDE">
        <w:rPr>
          <w:rFonts w:ascii="Century Gothic" w:hAnsi="Century Gothic"/>
          <w:color w:val="000000"/>
          <w:sz w:val="22"/>
          <w:szCs w:val="22"/>
        </w:rPr>
        <w:br/>
      </w:r>
      <w:r>
        <w:rPr>
          <w:rFonts w:ascii="Century Gothic" w:hAnsi="Century Gothic"/>
          <w:color w:val="000000"/>
          <w:sz w:val="22"/>
          <w:szCs w:val="22"/>
        </w:rPr>
        <w:t xml:space="preserve">z koordynacją usytuowania projektowanych obiektów sieci uzbrojenia terenu. Atrybut dotyczy również inwestora wskazanego w ostatecznej decyzji </w:t>
      </w:r>
      <w:r w:rsidR="00182CDE">
        <w:rPr>
          <w:rFonts w:ascii="Century Gothic" w:hAnsi="Century Gothic"/>
          <w:color w:val="000000"/>
          <w:sz w:val="22"/>
          <w:szCs w:val="22"/>
        </w:rPr>
        <w:br/>
      </w:r>
      <w:r>
        <w:rPr>
          <w:rFonts w:ascii="Century Gothic" w:hAnsi="Century Gothic"/>
          <w:color w:val="000000"/>
          <w:sz w:val="22"/>
          <w:szCs w:val="22"/>
        </w:rPr>
        <w:t>o pozwoleniu na budowę lub dokumentach załączonych do zgłoszenia budowy.</w:t>
      </w:r>
    </w:p>
    <w:p w14:paraId="4ED3A87B" w14:textId="3F1F60DD" w:rsidR="000B59B7" w:rsidRDefault="000B59B7" w:rsidP="000B59B7">
      <w:pPr>
        <w:pStyle w:val="Standard"/>
        <w:ind w:left="360"/>
        <w:jc w:val="both"/>
      </w:pPr>
      <w:r>
        <w:rPr>
          <w:rFonts w:ascii="Century Gothic" w:hAnsi="Century Gothic"/>
          <w:color w:val="000000"/>
          <w:sz w:val="22"/>
          <w:szCs w:val="22"/>
        </w:rPr>
        <w:t xml:space="preserve">b) 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Władający</w:t>
      </w:r>
      <w:r>
        <w:rPr>
          <w:rFonts w:ascii="Century Gothic" w:hAnsi="Century Gothic"/>
          <w:color w:val="000000"/>
          <w:sz w:val="22"/>
          <w:szCs w:val="22"/>
        </w:rPr>
        <w:t xml:space="preserve"> – podmiot, który włada siecią uzbrojenia terenu</w:t>
      </w:r>
      <w:r w:rsidR="00EC43A4">
        <w:rPr>
          <w:rFonts w:ascii="Century Gothic" w:hAnsi="Century Gothic"/>
          <w:color w:val="000000"/>
          <w:sz w:val="22"/>
          <w:szCs w:val="22"/>
        </w:rPr>
        <w:t>. N</w:t>
      </w:r>
      <w:r w:rsidR="00EC43A4" w:rsidRPr="00EC43A4">
        <w:rPr>
          <w:rFonts w:ascii="Century Gothic" w:hAnsi="Century Gothic"/>
          <w:color w:val="000000"/>
          <w:sz w:val="22"/>
          <w:szCs w:val="22"/>
        </w:rPr>
        <w:t>ie należy modyfikować wartości, która znajduje się na projekcie ZUD</w:t>
      </w:r>
      <w:r w:rsidR="00EC43A4">
        <w:rPr>
          <w:rFonts w:ascii="Century Gothic" w:hAnsi="Century Gothic"/>
          <w:color w:val="000000"/>
          <w:sz w:val="22"/>
          <w:szCs w:val="22"/>
        </w:rPr>
        <w:t>.</w:t>
      </w:r>
    </w:p>
    <w:p w14:paraId="28F34E20" w14:textId="77777777" w:rsidR="000B59B7" w:rsidRDefault="000B59B7" w:rsidP="000B59B7">
      <w:pPr>
        <w:pStyle w:val="Standard"/>
        <w:ind w:left="360"/>
        <w:jc w:val="both"/>
      </w:pPr>
      <w:r>
        <w:rPr>
          <w:rFonts w:ascii="Century Gothic" w:hAnsi="Century Gothic"/>
          <w:color w:val="000000"/>
          <w:sz w:val="22"/>
          <w:szCs w:val="22"/>
        </w:rPr>
        <w:t xml:space="preserve">c) 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idBranżowy</w:t>
      </w:r>
      <w:r>
        <w:rPr>
          <w:rFonts w:ascii="Century Gothic" w:hAnsi="Century Gothic"/>
          <w:color w:val="000000"/>
          <w:sz w:val="22"/>
          <w:szCs w:val="22"/>
        </w:rPr>
        <w:t xml:space="preserve"> - Identyfikator branżowy sieci jest identyfikatorem stosowanym przez podmioty, które władają siecią uzbrojenia terenu. Identyfikator pozyskuje się tylko </w:t>
      </w:r>
      <w:r>
        <w:rPr>
          <w:rFonts w:ascii="Century Gothic" w:hAnsi="Century Gothic"/>
          <w:color w:val="000000"/>
          <w:sz w:val="22"/>
          <w:szCs w:val="22"/>
        </w:rPr>
        <w:lastRenderedPageBreak/>
        <w:t>w przypadku, gdy jest on niezbędny do aktualizacji dokumentacji, prowadzonej przez te podmioty, danymi pochodzącymi z powiatowej bazy GESUT.</w:t>
      </w:r>
    </w:p>
    <w:p w14:paraId="1908FA7E" w14:textId="77777777" w:rsidR="000B59B7" w:rsidRDefault="000B59B7" w:rsidP="000B59B7">
      <w:pPr>
        <w:pStyle w:val="Standard"/>
        <w:ind w:left="360"/>
        <w:jc w:val="both"/>
      </w:pPr>
      <w:r>
        <w:rPr>
          <w:rFonts w:ascii="Century Gothic" w:hAnsi="Century Gothic"/>
          <w:color w:val="000000"/>
          <w:sz w:val="22"/>
          <w:szCs w:val="22"/>
        </w:rPr>
        <w:t xml:space="preserve">d) 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idUzgodnienia</w:t>
      </w:r>
      <w:r>
        <w:rPr>
          <w:rFonts w:ascii="Century Gothic" w:hAnsi="Century Gothic"/>
          <w:color w:val="000000"/>
          <w:sz w:val="22"/>
          <w:szCs w:val="22"/>
        </w:rPr>
        <w:t xml:space="preserve"> - Numer uzgodnienia lub protokołu powstałego w wyniku przeprowadzonej narady koordynacyjnej.</w:t>
      </w:r>
    </w:p>
    <w:p w14:paraId="087E7796" w14:textId="77777777" w:rsidR="000B59B7" w:rsidRDefault="000B59B7" w:rsidP="000B59B7">
      <w:pPr>
        <w:pStyle w:val="Standard"/>
        <w:jc w:val="both"/>
      </w:pPr>
    </w:p>
    <w:p w14:paraId="76BE77BA" w14:textId="02949783" w:rsidR="000B59B7" w:rsidRDefault="000B59B7" w:rsidP="000B59B7">
      <w:pPr>
        <w:pStyle w:val="Akapitzlist"/>
        <w:spacing w:after="160" w:line="256" w:lineRule="auto"/>
        <w:ind w:left="284"/>
        <w:jc w:val="both"/>
      </w:pPr>
      <w:r>
        <w:rPr>
          <w:sz w:val="22"/>
          <w:szCs w:val="22"/>
        </w:rPr>
        <w:t xml:space="preserve">Są to atrybuty </w:t>
      </w:r>
      <w:r w:rsidR="00EC43A4">
        <w:rPr>
          <w:sz w:val="22"/>
          <w:szCs w:val="22"/>
        </w:rPr>
        <w:t>wymagane</w:t>
      </w:r>
      <w:r>
        <w:rPr>
          <w:sz w:val="22"/>
          <w:szCs w:val="22"/>
        </w:rPr>
        <w:t xml:space="preserve"> i należy je wypełnić odpowiednią </w:t>
      </w:r>
      <w:r w:rsidR="00EC43A4">
        <w:rPr>
          <w:sz w:val="22"/>
          <w:szCs w:val="22"/>
        </w:rPr>
        <w:t>wartością</w:t>
      </w:r>
      <w:r>
        <w:rPr>
          <w:sz w:val="22"/>
          <w:szCs w:val="22"/>
        </w:rPr>
        <w:t>.</w:t>
      </w:r>
    </w:p>
    <w:p w14:paraId="62801C6C" w14:textId="77777777" w:rsidR="00192F83" w:rsidRDefault="000B59B7" w:rsidP="000B59B7">
      <w:pPr>
        <w:pStyle w:val="Akapitzlist"/>
        <w:spacing w:after="160" w:line="25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nie znamy wartości dla któregoś z tych atrybutów należy uzupełnić </w:t>
      </w:r>
      <w:r w:rsidR="00EC43A4">
        <w:rPr>
          <w:sz w:val="22"/>
          <w:szCs w:val="22"/>
        </w:rPr>
        <w:t>wybierając ze słownika</w:t>
      </w:r>
      <w:r>
        <w:rPr>
          <w:i/>
          <w:sz w:val="22"/>
          <w:szCs w:val="22"/>
          <w:u w:val="single"/>
        </w:rPr>
        <w:t xml:space="preserve"> – „brak danych”.</w:t>
      </w:r>
      <w:r>
        <w:rPr>
          <w:sz w:val="22"/>
          <w:szCs w:val="22"/>
        </w:rPr>
        <w:t xml:space="preserve"> </w:t>
      </w:r>
    </w:p>
    <w:p w14:paraId="04040A4B" w14:textId="1D3B6365" w:rsidR="000B59B7" w:rsidRPr="00EC43A4" w:rsidRDefault="00192F83" w:rsidP="000B59B7">
      <w:pPr>
        <w:pStyle w:val="Akapitzlist"/>
        <w:spacing w:after="160" w:line="256" w:lineRule="auto"/>
        <w:ind w:left="284"/>
        <w:jc w:val="both"/>
        <w:rPr>
          <w:u w:val="single"/>
        </w:rPr>
      </w:pPr>
      <w:r w:rsidRPr="00A209D8">
        <w:rPr>
          <w:b/>
          <w:bCs/>
          <w:sz w:val="22"/>
          <w:szCs w:val="22"/>
        </w:rPr>
        <w:t xml:space="preserve">Przy inwentaryzacji </w:t>
      </w:r>
      <w:r w:rsidR="00BE6DE2" w:rsidRPr="00A209D8">
        <w:rPr>
          <w:b/>
          <w:bCs/>
          <w:sz w:val="22"/>
          <w:szCs w:val="22"/>
        </w:rPr>
        <w:t xml:space="preserve">sieci uzbrojenia modyfikujemy </w:t>
      </w:r>
      <w:r w:rsidRPr="00A209D8">
        <w:rPr>
          <w:b/>
          <w:bCs/>
          <w:sz w:val="22"/>
          <w:szCs w:val="22"/>
        </w:rPr>
        <w:t xml:space="preserve">istniejące w bazie GESUT </w:t>
      </w:r>
      <w:r w:rsidR="00BE6DE2" w:rsidRPr="00A209D8">
        <w:rPr>
          <w:b/>
          <w:bCs/>
          <w:sz w:val="22"/>
          <w:szCs w:val="22"/>
        </w:rPr>
        <w:t xml:space="preserve">projektowane </w:t>
      </w:r>
      <w:r w:rsidR="000B59B7" w:rsidRPr="00A209D8">
        <w:rPr>
          <w:b/>
          <w:bCs/>
          <w:sz w:val="22"/>
          <w:szCs w:val="22"/>
        </w:rPr>
        <w:t>obiekty</w:t>
      </w:r>
      <w:r w:rsidR="000B59B7">
        <w:rPr>
          <w:sz w:val="22"/>
          <w:szCs w:val="22"/>
        </w:rPr>
        <w:t xml:space="preserve"> </w:t>
      </w:r>
      <w:r>
        <w:rPr>
          <w:sz w:val="22"/>
          <w:szCs w:val="22"/>
        </w:rPr>
        <w:t>. Wartości  wyżej wymienionych atrybutów należy pozostawić bez zmian-przyjęte</w:t>
      </w:r>
      <w:r w:rsidR="000B59B7">
        <w:rPr>
          <w:sz w:val="22"/>
          <w:szCs w:val="22"/>
        </w:rPr>
        <w:t xml:space="preserve"> z projektu ZUD</w:t>
      </w:r>
      <w:r w:rsidR="00EC43A4" w:rsidRPr="00EC43A4">
        <w:rPr>
          <w:sz w:val="22"/>
          <w:szCs w:val="22"/>
          <w:u w:val="single"/>
        </w:rPr>
        <w:t>.</w:t>
      </w:r>
    </w:p>
    <w:p w14:paraId="2A0B8C21" w14:textId="7B59BFA1" w:rsidR="000B59B7" w:rsidRPr="00A209D8" w:rsidRDefault="000B59B7" w:rsidP="001477B4">
      <w:pPr>
        <w:pStyle w:val="Akapitzlist"/>
        <w:numPr>
          <w:ilvl w:val="0"/>
          <w:numId w:val="36"/>
        </w:numPr>
        <w:spacing w:after="160" w:line="259" w:lineRule="auto"/>
        <w:ind w:left="426" w:hanging="426"/>
        <w:contextualSpacing/>
        <w:rPr>
          <w:b/>
          <w:sz w:val="22"/>
          <w:szCs w:val="22"/>
        </w:rPr>
      </w:pPr>
      <w:r w:rsidRPr="00150068">
        <w:rPr>
          <w:b/>
          <w:sz w:val="22"/>
          <w:szCs w:val="22"/>
        </w:rPr>
        <w:t>Topologia</w:t>
      </w:r>
    </w:p>
    <w:p w14:paraId="180BA043" w14:textId="77777777" w:rsidR="000B59B7" w:rsidRDefault="000B59B7" w:rsidP="000B59B7">
      <w:pPr>
        <w:pStyle w:val="Standard"/>
        <w:ind w:left="360"/>
        <w:jc w:val="both"/>
      </w:pPr>
      <w:r>
        <w:rPr>
          <w:rFonts w:ascii="Century Gothic" w:hAnsi="Century Gothic" w:cs="Arial"/>
          <w:color w:val="000000"/>
          <w:sz w:val="22"/>
          <w:szCs w:val="22"/>
        </w:rPr>
        <w:t xml:space="preserve">- Obiekty bazy GESUT muszą spełniać wymagania poprawnej topologii oraz poprawnej budowy z zachowaniem właściwych wzajemnych relacji określonych w załączniku nr 3 do rozporządzenia </w:t>
      </w:r>
      <w:r>
        <w:rPr>
          <w:rFonts w:ascii="Century Gothic" w:hAnsi="Century Gothic" w:cs="Arial"/>
          <w:i/>
          <w:color w:val="000000"/>
          <w:sz w:val="22"/>
          <w:szCs w:val="22"/>
        </w:rPr>
        <w:t>w sprawie powiatowej bazy GESUT i krajowej bazy GESUT.</w:t>
      </w:r>
    </w:p>
    <w:p w14:paraId="110FEEC1" w14:textId="77777777" w:rsidR="000B59B7" w:rsidRDefault="000B59B7" w:rsidP="000B59B7">
      <w:pPr>
        <w:pStyle w:val="Standard"/>
        <w:ind w:left="360"/>
        <w:jc w:val="both"/>
      </w:pPr>
      <w:r>
        <w:rPr>
          <w:rFonts w:ascii="Century Gothic" w:hAnsi="Century Gothic" w:cs="Arial"/>
          <w:color w:val="000000"/>
          <w:sz w:val="22"/>
          <w:szCs w:val="22"/>
        </w:rPr>
        <w:t xml:space="preserve">Należy zwrócić szczególną uwagę na poprawne powiązanie armatury naziemnej z obsługiwaną siecią. Np. sieć kanalizacyjna ma powiązanie ze </w:t>
      </w:r>
      <w:r>
        <w:rPr>
          <w:rFonts w:ascii="Century Gothic" w:hAnsi="Century Gothic" w:cs="Arial"/>
          <w:i/>
          <w:color w:val="000000"/>
          <w:sz w:val="22"/>
          <w:szCs w:val="22"/>
        </w:rPr>
        <w:t>studzienką kanalizacyjną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i </w:t>
      </w:r>
      <w:r>
        <w:rPr>
          <w:rFonts w:ascii="Century Gothic" w:hAnsi="Century Gothic" w:cs="Arial"/>
          <w:i/>
          <w:color w:val="000000"/>
          <w:sz w:val="22"/>
          <w:szCs w:val="22"/>
        </w:rPr>
        <w:t>punktem o określonej wysokości kanalizacyjnym.</w:t>
      </w:r>
    </w:p>
    <w:p w14:paraId="2B470F5F" w14:textId="3157C28D" w:rsidR="000B59B7" w:rsidRDefault="000B59B7" w:rsidP="000B59B7">
      <w:pPr>
        <w:pStyle w:val="Standard"/>
        <w:numPr>
          <w:ilvl w:val="0"/>
          <w:numId w:val="15"/>
        </w:numPr>
        <w:ind w:left="360" w:firstLine="0"/>
        <w:jc w:val="both"/>
      </w:pPr>
      <w:r>
        <w:rPr>
          <w:rFonts w:ascii="Century Gothic" w:hAnsi="Century Gothic" w:cs="Arial"/>
          <w:color w:val="000000"/>
          <w:sz w:val="22"/>
          <w:szCs w:val="22"/>
        </w:rPr>
        <w:t xml:space="preserve">Należy pamiętać o zasadzie, że jeżeli przyłącze dochodzi do przewodu rozdzielczego to punkty włączenia jednego przewodu w drugi muszą się znaleźć w definicji (geometrii) obydwu przewodów- spełnienie poprawności właściwej topologii!! Obiekty przylegające zawierają te same punkty wierzchołkowe </w:t>
      </w:r>
      <w:r w:rsidR="00182CDE">
        <w:rPr>
          <w:rFonts w:ascii="Century Gothic" w:hAnsi="Century Gothic" w:cs="Arial"/>
          <w:color w:val="000000"/>
          <w:sz w:val="22"/>
          <w:szCs w:val="22"/>
        </w:rPr>
        <w:br/>
      </w:r>
      <w:r>
        <w:rPr>
          <w:rFonts w:ascii="Century Gothic" w:hAnsi="Century Gothic" w:cs="Arial"/>
          <w:color w:val="000000"/>
          <w:sz w:val="22"/>
          <w:szCs w:val="22"/>
        </w:rPr>
        <w:t>i węzłowe</w:t>
      </w:r>
    </w:p>
    <w:p w14:paraId="60257E42" w14:textId="595C36A5" w:rsidR="000B59B7" w:rsidRPr="0068070F" w:rsidRDefault="000B59B7" w:rsidP="000B59B7">
      <w:pPr>
        <w:pStyle w:val="Standard"/>
        <w:numPr>
          <w:ilvl w:val="0"/>
          <w:numId w:val="15"/>
        </w:numPr>
        <w:ind w:left="360" w:firstLine="0"/>
        <w:jc w:val="both"/>
      </w:pPr>
      <w:r>
        <w:rPr>
          <w:rFonts w:ascii="Century Gothic" w:hAnsi="Century Gothic" w:cs="Arial"/>
          <w:color w:val="000000"/>
          <w:sz w:val="22"/>
          <w:szCs w:val="22"/>
        </w:rPr>
        <w:t xml:space="preserve">należy zachować ciągłość topologiczną przewodów – nie może być przerw </w:t>
      </w:r>
      <w:r w:rsidR="0068070F">
        <w:rPr>
          <w:rFonts w:ascii="Century Gothic" w:hAnsi="Century Gothic" w:cs="Arial"/>
          <w:color w:val="000000"/>
          <w:sz w:val="22"/>
          <w:szCs w:val="22"/>
        </w:rPr>
        <w:br/>
      </w:r>
      <w:r>
        <w:rPr>
          <w:rFonts w:ascii="Century Gothic" w:hAnsi="Century Gothic" w:cs="Arial"/>
          <w:color w:val="000000"/>
          <w:sz w:val="22"/>
          <w:szCs w:val="22"/>
        </w:rPr>
        <w:t>w geometrii przewodu, bez względu czy przechodzi przez inny obiekt np. budowlę podziemną.</w:t>
      </w:r>
    </w:p>
    <w:p w14:paraId="0DAE6390" w14:textId="6C7ED480" w:rsidR="0068070F" w:rsidRPr="002A0A47" w:rsidRDefault="0068070F" w:rsidP="001477B4">
      <w:pPr>
        <w:pStyle w:val="Akapitzlist"/>
        <w:numPr>
          <w:ilvl w:val="0"/>
          <w:numId w:val="36"/>
        </w:numPr>
        <w:spacing w:after="160" w:line="259" w:lineRule="auto"/>
        <w:ind w:left="426" w:hanging="426"/>
        <w:contextualSpacing/>
        <w:rPr>
          <w:b/>
          <w:sz w:val="22"/>
          <w:szCs w:val="22"/>
        </w:rPr>
      </w:pPr>
      <w:r w:rsidRPr="002A0A47">
        <w:rPr>
          <w:b/>
          <w:sz w:val="22"/>
          <w:szCs w:val="22"/>
        </w:rPr>
        <w:t>Dzielenie przewodów</w:t>
      </w:r>
    </w:p>
    <w:p w14:paraId="39C520B9" w14:textId="2EE4FD8B" w:rsidR="0068070F" w:rsidRPr="00F928B8" w:rsidRDefault="0068070F" w:rsidP="0068070F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7307B">
        <w:rPr>
          <w:sz w:val="22"/>
          <w:szCs w:val="22"/>
        </w:rPr>
        <w:t xml:space="preserve">przewody kanalizacyjne - przewód rozdzielczy należy dzielić na studniach </w:t>
      </w:r>
      <w:r>
        <w:rPr>
          <w:sz w:val="22"/>
          <w:szCs w:val="22"/>
        </w:rPr>
        <w:br/>
      </w:r>
      <w:r w:rsidRPr="00D83384">
        <w:rPr>
          <w:sz w:val="22"/>
          <w:szCs w:val="22"/>
        </w:rPr>
        <w:t>i komorach, ponadto przewód kanalizacyjny dzieli</w:t>
      </w:r>
      <w:r w:rsidRPr="00F928B8">
        <w:rPr>
          <w:sz w:val="22"/>
          <w:szCs w:val="22"/>
        </w:rPr>
        <w:t>my na: przepompownia, rów, inne urządzenie techniczne (jeśli jest to złącze kanalizacyjne lub kolektor kanalizacyjny). Przyłącza dzielić tylko na pierwszej studzience/komorze od strony przewodu rozdzielczego. Przyłącza dochodzące do przewodu rozdzielczego nie dzielą przewodu. Przewód rozdzielczy dochodzący do innego przewodu rozdzielczego dzieli ten przewód.</w:t>
      </w:r>
    </w:p>
    <w:p w14:paraId="4282CADA" w14:textId="18001259" w:rsidR="0068070F" w:rsidRPr="0067307B" w:rsidRDefault="0068070F" w:rsidP="0068070F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8B8">
        <w:rPr>
          <w:sz w:val="22"/>
          <w:szCs w:val="22"/>
        </w:rPr>
        <w:t>p</w:t>
      </w:r>
      <w:r w:rsidRPr="0067307B">
        <w:rPr>
          <w:sz w:val="22"/>
          <w:szCs w:val="22"/>
        </w:rPr>
        <w:t>rzewody wodociągowe rozdzielcze należy dzielić na zasuwach. Zasuwa na przyłączu nie dzieli go. Przyłącza nie dzielą przewodu rozdzielczego. Dodatkowo przewód wodociągowy dzieli: studnia, studzienka, komora, zbiornik, inne urządzenie techniczne (jeśli jest to ujęcie wody, złącze wodociągowe, łącznik, elementy stacji ujęcia i uzdatniania wody, czwórnik wodociągowy oraz pompa).</w:t>
      </w:r>
    </w:p>
    <w:p w14:paraId="2EACE038" w14:textId="27433BDC" w:rsidR="0068070F" w:rsidRPr="0067307B" w:rsidRDefault="0068070F" w:rsidP="0068070F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d</w:t>
      </w:r>
      <w:r w:rsidRPr="0067307B">
        <w:rPr>
          <w:sz w:val="22"/>
          <w:szCs w:val="22"/>
        </w:rPr>
        <w:t>la przewodów telekomunikacyjnych (światłowodowych) oprócz dochodzącego przewodu rozdzielczego dodatkowe obiekty dzielące to studzienka oraz komora.</w:t>
      </w:r>
    </w:p>
    <w:p w14:paraId="05259EB9" w14:textId="18875BE9" w:rsidR="000B59B7" w:rsidRDefault="000B59B7" w:rsidP="00F91DE6">
      <w:pPr>
        <w:pStyle w:val="Standard"/>
        <w:numPr>
          <w:ilvl w:val="0"/>
          <w:numId w:val="36"/>
        </w:numPr>
        <w:ind w:left="284" w:hanging="284"/>
        <w:jc w:val="both"/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Zmiana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>warstwy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dotyczy wyłącznie zmiany przejścia z</w:t>
      </w:r>
      <w:r w:rsidR="00C04793">
        <w:rPr>
          <w:rFonts w:ascii="Century Gothic" w:hAnsi="Century Gothic" w:cs="Arial"/>
          <w:color w:val="000000"/>
          <w:sz w:val="22"/>
          <w:szCs w:val="22"/>
        </w:rPr>
        <w:t xml:space="preserve"> obiektu </w:t>
      </w:r>
      <w:r>
        <w:rPr>
          <w:rFonts w:ascii="Century Gothic" w:hAnsi="Century Gothic" w:cs="Arial"/>
          <w:color w:val="000000"/>
          <w:sz w:val="22"/>
          <w:szCs w:val="22"/>
        </w:rPr>
        <w:t>projekt</w:t>
      </w:r>
      <w:r w:rsidR="00C04793">
        <w:rPr>
          <w:rFonts w:ascii="Century Gothic" w:hAnsi="Century Gothic" w:cs="Arial"/>
          <w:color w:val="000000"/>
          <w:sz w:val="22"/>
          <w:szCs w:val="22"/>
        </w:rPr>
        <w:t>owanego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na istnienie</w:t>
      </w:r>
      <w:r w:rsidR="00C04793">
        <w:rPr>
          <w:rFonts w:ascii="Century Gothic" w:hAnsi="Century Gothic" w:cs="Arial"/>
          <w:color w:val="000000"/>
          <w:sz w:val="22"/>
          <w:szCs w:val="22"/>
        </w:rPr>
        <w:t>jący</w:t>
      </w:r>
    </w:p>
    <w:p w14:paraId="0F46DC5A" w14:textId="77777777" w:rsidR="000B59B7" w:rsidRDefault="000B59B7" w:rsidP="000B59B7">
      <w:pPr>
        <w:pStyle w:val="Standard"/>
        <w:ind w:left="360"/>
        <w:jc w:val="both"/>
      </w:pPr>
    </w:p>
    <w:p w14:paraId="2C802491" w14:textId="1BDDB78A" w:rsidR="000B59B7" w:rsidRDefault="000B59B7" w:rsidP="000B59B7">
      <w:pPr>
        <w:pStyle w:val="Standard"/>
        <w:ind w:left="360"/>
        <w:jc w:val="both"/>
      </w:pPr>
      <w:r>
        <w:rPr>
          <w:rFonts w:ascii="Century Gothic" w:hAnsi="Century Gothic" w:cs="Arial"/>
          <w:color w:val="000000"/>
          <w:sz w:val="22"/>
          <w:szCs w:val="22"/>
        </w:rPr>
        <w:t xml:space="preserve">- Jeżeli wykonywany jest pomiar sieci bazy GESUT,  wykonawca pozyskał </w:t>
      </w:r>
      <w:r>
        <w:rPr>
          <w:rFonts w:ascii="Century Gothic" w:hAnsi="Century Gothic" w:cs="Arial"/>
          <w:color w:val="000000"/>
          <w:sz w:val="22"/>
          <w:szCs w:val="22"/>
        </w:rPr>
        <w:br/>
        <w:t>z MODGiK sieć projektowan</w:t>
      </w:r>
      <w:r w:rsidR="00C04793">
        <w:rPr>
          <w:rFonts w:ascii="Century Gothic" w:hAnsi="Century Gothic" w:cs="Arial"/>
          <w:color w:val="000000"/>
          <w:sz w:val="22"/>
          <w:szCs w:val="22"/>
        </w:rPr>
        <w:t>ą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to poprzez jej modyfikację </w:t>
      </w:r>
      <w:r>
        <w:rPr>
          <w:rFonts w:ascii="Century Gothic" w:hAnsi="Century Gothic" w:cs="Arial"/>
          <w:color w:val="000000"/>
          <w:sz w:val="22"/>
          <w:szCs w:val="22"/>
        </w:rPr>
        <w:br/>
        <w:t>i stosowną zmianą atrybutów należy wprowadzić sieć zinwentaryzowaną (istniejącą).</w:t>
      </w:r>
    </w:p>
    <w:p w14:paraId="4B07872C" w14:textId="77777777" w:rsidR="000B59B7" w:rsidRDefault="000B59B7" w:rsidP="000B59B7">
      <w:pPr>
        <w:pStyle w:val="Standard"/>
        <w:ind w:left="360"/>
        <w:jc w:val="both"/>
      </w:pPr>
      <w:r>
        <w:rPr>
          <w:rFonts w:ascii="Century Gothic" w:hAnsi="Century Gothic" w:cs="Arial"/>
          <w:color w:val="000000"/>
          <w:sz w:val="22"/>
          <w:szCs w:val="22"/>
        </w:rPr>
        <w:lastRenderedPageBreak/>
        <w:t>Jeżeli inwentaryzacja nie obejmuje całości projektowanej sieci to należy przeciąć sieć projektowaną w punkcie od którego rozpoczęty jest pomiar. Następnie poprzez modyfikację właściwego odcinka wprowadzić sieć istniejącą. Dopuszcza się wprowadzenie nowego obiektu sieci w sytuacji jeżeli pomiar obejmuje odcinek sieci dla którego metodą pozyskania jest digitalizacja.</w:t>
      </w:r>
    </w:p>
    <w:p w14:paraId="7AD97B2C" w14:textId="23D6DDF6" w:rsidR="000B59B7" w:rsidRDefault="000B59B7" w:rsidP="000B59B7">
      <w:pPr>
        <w:pStyle w:val="Standard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Podczas podziału przewodów należy zwrócić uwagę</w:t>
      </w:r>
      <w:r w:rsidR="005B7A1A">
        <w:rPr>
          <w:rFonts w:ascii="Century Gothic" w:hAnsi="Century Gothic" w:cs="Arial"/>
          <w:color w:val="000000"/>
          <w:sz w:val="22"/>
          <w:szCs w:val="22"/>
        </w:rPr>
        <w:t>,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w którym z nowych (po podziale) odcinków został</w:t>
      </w:r>
      <w:r w:rsidR="00364F72">
        <w:rPr>
          <w:rFonts w:ascii="Century Gothic" w:hAnsi="Century Gothic" w:cs="Arial"/>
          <w:color w:val="000000"/>
          <w:sz w:val="22"/>
          <w:szCs w:val="22"/>
        </w:rPr>
        <w:t>o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zapisan</w:t>
      </w:r>
      <w:r w:rsidR="00364F72">
        <w:rPr>
          <w:rFonts w:ascii="Century Gothic" w:hAnsi="Century Gothic" w:cs="Arial"/>
          <w:color w:val="000000"/>
          <w:sz w:val="22"/>
          <w:szCs w:val="22"/>
        </w:rPr>
        <w:t>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Id obiektu. Atrybut ID należy pozostawić </w:t>
      </w:r>
      <w:r w:rsidR="00182CDE">
        <w:rPr>
          <w:rFonts w:ascii="Century Gothic" w:hAnsi="Century Gothic" w:cs="Arial"/>
          <w:color w:val="000000"/>
          <w:sz w:val="22"/>
          <w:szCs w:val="22"/>
        </w:rPr>
        <w:br/>
      </w:r>
      <w:r>
        <w:rPr>
          <w:rFonts w:ascii="Century Gothic" w:hAnsi="Century Gothic" w:cs="Arial"/>
          <w:color w:val="000000"/>
          <w:sz w:val="22"/>
          <w:szCs w:val="22"/>
        </w:rPr>
        <w:t>w odcinku modyfikowanym.</w:t>
      </w:r>
    </w:p>
    <w:p w14:paraId="55538A2D" w14:textId="45AB0E4C" w:rsidR="005B7A1A" w:rsidRDefault="000B59B7" w:rsidP="005B7A1A">
      <w:pPr>
        <w:ind w:left="36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>
        <w:rPr>
          <w:rFonts w:ascii="Century Gothic" w:hAnsi="Century Gothic" w:cs="Arial"/>
          <w:color w:val="000000" w:themeColor="text1"/>
          <w:sz w:val="22"/>
          <w:szCs w:val="22"/>
        </w:rPr>
        <w:t xml:space="preserve">- </w:t>
      </w:r>
      <w:r w:rsidRPr="0062529C">
        <w:rPr>
          <w:rFonts w:ascii="Century Gothic" w:hAnsi="Century Gothic" w:cs="Arial"/>
          <w:color w:val="000000" w:themeColor="text1"/>
          <w:sz w:val="22"/>
          <w:szCs w:val="22"/>
        </w:rPr>
        <w:t xml:space="preserve">Jeżeli przy realizacji projektowanej sieci zinwentaryzowano więcej niż </w:t>
      </w:r>
      <w:r w:rsidR="005B7A1A">
        <w:rPr>
          <w:rFonts w:ascii="Century Gothic" w:hAnsi="Century Gothic" w:cs="Arial"/>
          <w:color w:val="000000" w:themeColor="text1"/>
          <w:sz w:val="22"/>
          <w:szCs w:val="22"/>
        </w:rPr>
        <w:t>obejmował</w:t>
      </w:r>
      <w:r w:rsidRPr="0062529C">
        <w:rPr>
          <w:rFonts w:ascii="Century Gothic" w:hAnsi="Century Gothic" w:cs="Arial"/>
          <w:color w:val="000000" w:themeColor="text1"/>
          <w:sz w:val="22"/>
          <w:szCs w:val="22"/>
        </w:rPr>
        <w:t xml:space="preserve"> projekt, należy modyfikować sieć projektowaną na zrealizowanym odcinku,</w:t>
      </w:r>
      <w:r w:rsidR="005B7A1A" w:rsidRPr="0062529C" w:rsidDel="005B7A1A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Pr="0062529C">
        <w:rPr>
          <w:rFonts w:ascii="Century Gothic" w:hAnsi="Century Gothic" w:cs="Arial"/>
          <w:color w:val="000000" w:themeColor="text1"/>
          <w:sz w:val="22"/>
          <w:szCs w:val="22"/>
        </w:rPr>
        <w:t>a pozostałą część sieci wprowadzić jako nowy obiekt</w:t>
      </w:r>
      <w:r w:rsidR="005B7A1A">
        <w:rPr>
          <w:rFonts w:ascii="Century Gothic" w:hAnsi="Century Gothic" w:cs="Arial"/>
          <w:color w:val="000000" w:themeColor="text1"/>
          <w:sz w:val="22"/>
          <w:szCs w:val="22"/>
        </w:rPr>
        <w:t>.</w:t>
      </w:r>
    </w:p>
    <w:p w14:paraId="44792440" w14:textId="538ED642" w:rsidR="000B59B7" w:rsidRDefault="005B7A1A" w:rsidP="005B7A1A">
      <w:pPr>
        <w:ind w:left="36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>
        <w:rPr>
          <w:rFonts w:ascii="Century Gothic" w:hAnsi="Century Gothic" w:cs="Arial"/>
          <w:color w:val="000000" w:themeColor="text1"/>
          <w:sz w:val="22"/>
          <w:szCs w:val="22"/>
        </w:rPr>
        <w:t>Przykła</w:t>
      </w:r>
      <w:r w:rsidR="00C04793">
        <w:rPr>
          <w:rFonts w:ascii="Century Gothic" w:hAnsi="Century Gothic" w:cs="Arial"/>
          <w:color w:val="000000" w:themeColor="text1"/>
          <w:sz w:val="22"/>
          <w:szCs w:val="22"/>
        </w:rPr>
        <w:t>d</w:t>
      </w:r>
      <w:r>
        <w:rPr>
          <w:rFonts w:ascii="Century Gothic" w:hAnsi="Century Gothic" w:cs="Arial"/>
          <w:color w:val="000000" w:themeColor="text1"/>
          <w:sz w:val="22"/>
          <w:szCs w:val="22"/>
        </w:rPr>
        <w:t>:</w:t>
      </w:r>
      <w:r w:rsidR="000B59B7" w:rsidRPr="0062529C">
        <w:rPr>
          <w:rFonts w:ascii="Century Gothic" w:hAnsi="Century Gothic" w:cs="Arial"/>
          <w:color w:val="000000" w:themeColor="text1"/>
          <w:sz w:val="22"/>
          <w:szCs w:val="22"/>
        </w:rPr>
        <w:t xml:space="preserve"> projekt zakładał przyłącze kanalizacyjne wraz ze studzienką, </w:t>
      </w:r>
      <w:r>
        <w:rPr>
          <w:rFonts w:ascii="Century Gothic" w:hAnsi="Century Gothic" w:cs="Arial"/>
          <w:color w:val="000000" w:themeColor="text1"/>
          <w:sz w:val="22"/>
          <w:szCs w:val="22"/>
        </w:rPr>
        <w:br/>
      </w:r>
      <w:r w:rsidR="000B59B7" w:rsidRPr="0062529C">
        <w:rPr>
          <w:rFonts w:ascii="Century Gothic" w:hAnsi="Century Gothic" w:cs="Arial"/>
          <w:color w:val="000000" w:themeColor="text1"/>
          <w:sz w:val="22"/>
          <w:szCs w:val="22"/>
        </w:rPr>
        <w:t>w terenie natomiast wykazano, że sieć kanalizacyjną zrealizowano dalej do budynku – wtedy modyfikacji podlega sieć projektowana na odcinku do studzienki wraz z nią, natomiast drugi odcinek sieci należy wprowadzić jako nowy obiekt.</w:t>
      </w:r>
    </w:p>
    <w:p w14:paraId="25058D3A" w14:textId="48B46D22" w:rsidR="00364F72" w:rsidRPr="00A209D8" w:rsidRDefault="000B59B7" w:rsidP="00A209D8">
      <w:pPr>
        <w:pStyle w:val="Standard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- Jeżeli w projekcie ZUD wprowadzone zostały studzienki (symbol studzienki punktowej) a </w:t>
      </w:r>
      <w:r w:rsidR="005B7A1A">
        <w:rPr>
          <w:rFonts w:ascii="Century Gothic" w:hAnsi="Century Gothic" w:cs="Arial"/>
          <w:color w:val="000000"/>
          <w:sz w:val="22"/>
          <w:szCs w:val="22"/>
        </w:rPr>
        <w:t>pomiar wykazuje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5B7A1A">
        <w:rPr>
          <w:rFonts w:ascii="Century Gothic" w:hAnsi="Century Gothic" w:cs="Arial"/>
          <w:color w:val="000000"/>
          <w:sz w:val="22"/>
          <w:szCs w:val="22"/>
        </w:rPr>
        <w:t xml:space="preserve">komorę </w:t>
      </w:r>
      <w:r>
        <w:rPr>
          <w:rFonts w:ascii="Century Gothic" w:hAnsi="Century Gothic" w:cs="Arial"/>
          <w:color w:val="000000"/>
          <w:sz w:val="22"/>
          <w:szCs w:val="22"/>
        </w:rPr>
        <w:t>to w takim przypadku należy usunąć studzienkę projektowaną i wprowadzić komorę</w:t>
      </w:r>
      <w:r w:rsidR="005B7A1A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z uwzględnieniem atrybutów studzienki np. idUzgodnienia, </w:t>
      </w:r>
      <w:r>
        <w:rPr>
          <w:rFonts w:ascii="Century Gothic" w:hAnsi="Century Gothic" w:cs="Arial"/>
          <w:i/>
          <w:color w:val="000000"/>
          <w:sz w:val="22"/>
          <w:szCs w:val="22"/>
        </w:rPr>
        <w:t>Władający.</w:t>
      </w:r>
    </w:p>
    <w:p w14:paraId="22B27C80" w14:textId="77777777" w:rsidR="005B7A1A" w:rsidRDefault="005B7A1A" w:rsidP="000B59B7">
      <w:pPr>
        <w:pStyle w:val="Standard"/>
        <w:ind w:left="360"/>
        <w:rPr>
          <w:rFonts w:ascii="Century Gothic" w:hAnsi="Century Gothic" w:cs="Arial"/>
          <w:i/>
          <w:color w:val="000000"/>
          <w:sz w:val="22"/>
          <w:szCs w:val="22"/>
        </w:rPr>
      </w:pPr>
    </w:p>
    <w:p w14:paraId="04573F2C" w14:textId="6107A03E" w:rsidR="000B59B7" w:rsidRDefault="000B59B7" w:rsidP="000B59B7">
      <w:pPr>
        <w:pStyle w:val="Standard"/>
        <w:ind w:left="360"/>
        <w:rPr>
          <w:rFonts w:ascii="Century Gothic" w:hAnsi="Century Gothic"/>
          <w:color w:val="000000"/>
          <w:sz w:val="22"/>
          <w:szCs w:val="22"/>
          <w:u w:val="single"/>
        </w:rPr>
      </w:pPr>
      <w:r>
        <w:rPr>
          <w:rFonts w:ascii="Century Gothic" w:hAnsi="Century Gothic" w:cs="Arial"/>
          <w:i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  <w:u w:val="single"/>
        </w:rPr>
        <w:t>W takiej sytuacji nie stosujemy zmiany warstwy.</w:t>
      </w:r>
    </w:p>
    <w:p w14:paraId="21C588C5" w14:textId="77777777" w:rsidR="005B7A1A" w:rsidRDefault="005B7A1A" w:rsidP="000B59B7">
      <w:pPr>
        <w:pStyle w:val="Standard"/>
        <w:ind w:left="360"/>
      </w:pPr>
    </w:p>
    <w:p w14:paraId="321CAAEF" w14:textId="77777777" w:rsidR="005B7A1A" w:rsidRPr="00A209D8" w:rsidRDefault="000B59B7" w:rsidP="000B59B7">
      <w:pPr>
        <w:pStyle w:val="Standard"/>
        <w:numPr>
          <w:ilvl w:val="0"/>
          <w:numId w:val="16"/>
        </w:numPr>
        <w:spacing w:after="160" w:line="256" w:lineRule="auto"/>
        <w:ind w:left="284" w:firstLine="0"/>
        <w:jc w:val="both"/>
      </w:pPr>
      <w:r>
        <w:rPr>
          <w:rFonts w:ascii="Century Gothic" w:hAnsi="Century Gothic"/>
          <w:color w:val="000000"/>
          <w:sz w:val="22"/>
          <w:szCs w:val="22"/>
        </w:rPr>
        <w:t xml:space="preserve">Jeżeli istnieje konieczność zamiany </w:t>
      </w:r>
      <w:r>
        <w:rPr>
          <w:rFonts w:ascii="Century Gothic" w:hAnsi="Century Gothic"/>
          <w:i/>
          <w:color w:val="000000"/>
          <w:sz w:val="22"/>
          <w:szCs w:val="22"/>
        </w:rPr>
        <w:t>„ innego urządzenia”</w:t>
      </w:r>
      <w:r>
        <w:rPr>
          <w:rFonts w:ascii="Century Gothic" w:hAnsi="Century Gothic"/>
          <w:color w:val="000000"/>
          <w:sz w:val="22"/>
          <w:szCs w:val="22"/>
        </w:rPr>
        <w:t xml:space="preserve"> (dowolnej sieci) np. na zasuwę danej sieci należy usunąć inne urządzenie i wstawić zasuwę jako nowy obiekt. </w:t>
      </w:r>
    </w:p>
    <w:p w14:paraId="221F3BF3" w14:textId="0BB7B715" w:rsidR="000B59B7" w:rsidRDefault="000B59B7" w:rsidP="00A209D8">
      <w:pPr>
        <w:pStyle w:val="Standard"/>
        <w:spacing w:after="160" w:line="256" w:lineRule="auto"/>
        <w:jc w:val="both"/>
      </w:pPr>
      <w:r>
        <w:rPr>
          <w:rFonts w:ascii="Century Gothic" w:hAnsi="Century Gothic"/>
          <w:color w:val="000000"/>
          <w:sz w:val="22"/>
          <w:szCs w:val="22"/>
          <w:u w:val="single"/>
        </w:rPr>
        <w:t xml:space="preserve">W takiej sytuacji </w:t>
      </w:r>
      <w:r w:rsidR="005B7A1A">
        <w:rPr>
          <w:rFonts w:ascii="Century Gothic" w:hAnsi="Century Gothic"/>
          <w:color w:val="000000"/>
          <w:sz w:val="22"/>
          <w:szCs w:val="22"/>
          <w:u w:val="single"/>
        </w:rPr>
        <w:t xml:space="preserve">również </w:t>
      </w:r>
      <w:r>
        <w:rPr>
          <w:rFonts w:ascii="Century Gothic" w:hAnsi="Century Gothic"/>
          <w:color w:val="000000"/>
          <w:sz w:val="22"/>
          <w:szCs w:val="22"/>
          <w:u w:val="single"/>
        </w:rPr>
        <w:t>nie stosujemy zmiany warstwy.</w:t>
      </w:r>
      <w:r>
        <w:rPr>
          <w:rFonts w:ascii="Century Gothic" w:hAnsi="Century Gothic"/>
          <w:color w:val="000000"/>
          <w:sz w:val="22"/>
          <w:szCs w:val="22"/>
        </w:rPr>
        <w:tab/>
      </w:r>
    </w:p>
    <w:p w14:paraId="234B9F43" w14:textId="0B37BA15" w:rsidR="000B59B7" w:rsidRDefault="000B59B7" w:rsidP="00F91DE6">
      <w:pPr>
        <w:pStyle w:val="Akapitzlist"/>
        <w:numPr>
          <w:ilvl w:val="0"/>
          <w:numId w:val="36"/>
        </w:numPr>
        <w:spacing w:after="160" w:line="259" w:lineRule="auto"/>
        <w:ind w:left="284" w:hanging="426"/>
        <w:contextualSpacing/>
        <w:jc w:val="both"/>
      </w:pPr>
      <w:r w:rsidRPr="0068070F">
        <w:rPr>
          <w:rFonts w:cs="Arial"/>
          <w:b/>
          <w:bCs/>
          <w:sz w:val="22"/>
          <w:szCs w:val="22"/>
        </w:rPr>
        <w:t>Wł</w:t>
      </w:r>
      <w:r>
        <w:rPr>
          <w:rFonts w:cs="Arial"/>
          <w:b/>
          <w:bCs/>
          <w:sz w:val="22"/>
          <w:szCs w:val="22"/>
        </w:rPr>
        <w:t>azy</w:t>
      </w:r>
      <w:r>
        <w:rPr>
          <w:rFonts w:cs="Arial"/>
          <w:sz w:val="22"/>
          <w:szCs w:val="22"/>
        </w:rPr>
        <w:t xml:space="preserve"> - włazy występują tylko na komorach, względnie same jeżeli brak </w:t>
      </w:r>
      <w:r w:rsidR="00EC1667">
        <w:rPr>
          <w:rFonts w:cs="Arial"/>
          <w:sz w:val="22"/>
          <w:szCs w:val="22"/>
        </w:rPr>
        <w:t xml:space="preserve">jest </w:t>
      </w:r>
      <w:r>
        <w:rPr>
          <w:rFonts w:cs="Arial"/>
          <w:sz w:val="22"/>
          <w:szCs w:val="22"/>
        </w:rPr>
        <w:t xml:space="preserve">informacji o części podziemnej </w:t>
      </w:r>
      <w:r w:rsidR="00EC1667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dopuszcza się wykazania włazów na osadnikach lokalnych (Chambeau) o większych gabarytach (powierzchnia)</w:t>
      </w:r>
    </w:p>
    <w:p w14:paraId="272999D8" w14:textId="77777777" w:rsidR="000B59B7" w:rsidRDefault="000B59B7" w:rsidP="002A0A47">
      <w:pPr>
        <w:pStyle w:val="Standard"/>
        <w:ind w:left="360"/>
        <w:jc w:val="both"/>
      </w:pPr>
      <w:r>
        <w:rPr>
          <w:rFonts w:ascii="Century Gothic" w:hAnsi="Century Gothic" w:cs="Arial"/>
          <w:sz w:val="22"/>
          <w:szCs w:val="22"/>
        </w:rPr>
        <w:t>- nie wpisywać rzędnej (Hg) włazów w przypadku gdy rzędna górna komory podziemnej jest taka sama jak rzędna włazu.</w:t>
      </w:r>
    </w:p>
    <w:p w14:paraId="01FFB868" w14:textId="05D1E428" w:rsidR="000B59B7" w:rsidRDefault="000B59B7" w:rsidP="002A0A47">
      <w:pPr>
        <w:pStyle w:val="Standard"/>
        <w:ind w:left="36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- </w:t>
      </w:r>
      <w:r w:rsidR="00EC1667">
        <w:rPr>
          <w:rFonts w:ascii="Century Gothic" w:hAnsi="Century Gothic" w:cs="Arial"/>
          <w:sz w:val="22"/>
          <w:szCs w:val="22"/>
        </w:rPr>
        <w:t>n</w:t>
      </w:r>
      <w:r>
        <w:rPr>
          <w:rFonts w:ascii="Century Gothic" w:hAnsi="Century Gothic" w:cs="Arial"/>
          <w:sz w:val="22"/>
          <w:szCs w:val="22"/>
        </w:rPr>
        <w:t>ie występuje sama komora bez włazu – wyjątek stanowi pomiar samych komór bez uregulowanych włazów.</w:t>
      </w:r>
    </w:p>
    <w:p w14:paraId="21F75395" w14:textId="77777777" w:rsidR="005B7A1A" w:rsidRPr="00C163F3" w:rsidRDefault="005B7A1A" w:rsidP="00C163F3">
      <w:pPr>
        <w:pStyle w:val="Akapitzlist"/>
        <w:spacing w:after="160" w:line="259" w:lineRule="auto"/>
        <w:ind w:left="720"/>
        <w:contextualSpacing/>
        <w:rPr>
          <w:rFonts w:cs="Arial"/>
          <w:b/>
          <w:bCs/>
          <w:sz w:val="22"/>
          <w:szCs w:val="22"/>
        </w:rPr>
      </w:pPr>
    </w:p>
    <w:p w14:paraId="4C73AB68" w14:textId="6A55A632" w:rsidR="000B59B7" w:rsidRDefault="000B59B7" w:rsidP="00F91DE6">
      <w:pPr>
        <w:pStyle w:val="Akapitzlist"/>
        <w:numPr>
          <w:ilvl w:val="0"/>
          <w:numId w:val="36"/>
        </w:numPr>
        <w:spacing w:after="160" w:line="259" w:lineRule="auto"/>
        <w:ind w:left="284" w:hanging="284"/>
        <w:contextualSpacing/>
        <w:jc w:val="both"/>
      </w:pPr>
      <w:r w:rsidRPr="0068070F">
        <w:rPr>
          <w:rFonts w:cs="Arial"/>
          <w:b/>
          <w:bCs/>
          <w:sz w:val="22"/>
          <w:szCs w:val="22"/>
        </w:rPr>
        <w:t>Wiązk</w:t>
      </w:r>
      <w:r>
        <w:rPr>
          <w:rFonts w:cs="Arial"/>
          <w:b/>
          <w:bCs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- </w:t>
      </w:r>
      <w:r>
        <w:rPr>
          <w:sz w:val="22"/>
          <w:szCs w:val="22"/>
        </w:rPr>
        <w:t>stosuje się</w:t>
      </w:r>
      <w:r w:rsidR="00782A86" w:rsidRPr="00782A86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, gdy kilka przewodów posiada identyczne atrybuty oraz ciągłość przebiegu. </w:t>
      </w:r>
      <w:r w:rsidR="00EC1667">
        <w:rPr>
          <w:rFonts w:eastAsiaTheme="minorEastAsia" w:cstheme="minorBidi"/>
          <w:color w:val="000000" w:themeColor="text1"/>
          <w:kern w:val="24"/>
          <w:sz w:val="22"/>
          <w:szCs w:val="22"/>
        </w:rPr>
        <w:t>O</w:t>
      </w:r>
      <w:r w:rsidR="00782A86" w:rsidRPr="00782A86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bowiązkowo należy także wypełnić atrybut </w:t>
      </w:r>
      <w:r w:rsidR="00782A86" w:rsidRPr="00782A86">
        <w:rPr>
          <w:rFonts w:eastAsiaTheme="minorEastAsia" w:cstheme="minorBidi"/>
          <w:b/>
          <w:bCs/>
          <w:i/>
          <w:iCs/>
          <w:color w:val="000000" w:themeColor="text1"/>
          <w:kern w:val="24"/>
          <w:sz w:val="22"/>
          <w:szCs w:val="22"/>
        </w:rPr>
        <w:t>Liczba przewodów</w:t>
      </w:r>
      <w:r w:rsidR="00782A86" w:rsidRPr="00782A86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(liczbą całkowitą</w:t>
      </w:r>
      <w:r w:rsidR="002A0A47">
        <w:rPr>
          <w:rFonts w:eastAsiaTheme="minorEastAsia" w:cstheme="minorBidi"/>
          <w:color w:val="000000" w:themeColor="text1"/>
          <w:kern w:val="24"/>
          <w:sz w:val="22"/>
          <w:szCs w:val="22"/>
        </w:rPr>
        <w:t>). D</w:t>
      </w:r>
      <w:r>
        <w:rPr>
          <w:sz w:val="22"/>
          <w:szCs w:val="22"/>
        </w:rPr>
        <w:t>opuszcza się wprowadzanie wiązki pomiędzy np. studzienkami (urządzenie techniczne związane z siecią). W przewodach elektroenergetycznych i telekomunikacyjnych należy zachować ciągłość przewodu zgodnie</w:t>
      </w:r>
      <w:r w:rsidR="00782A86">
        <w:rPr>
          <w:sz w:val="22"/>
          <w:szCs w:val="22"/>
        </w:rPr>
        <w:t xml:space="preserve"> </w:t>
      </w:r>
      <w:r>
        <w:rPr>
          <w:sz w:val="22"/>
          <w:szCs w:val="22"/>
        </w:rPr>
        <w:t>z rozporządzeniem w sprawie GESUT.</w:t>
      </w:r>
    </w:p>
    <w:p w14:paraId="0C83A494" w14:textId="22A7B40C" w:rsidR="000B59B7" w:rsidRDefault="000B59B7" w:rsidP="00A209D8">
      <w:pPr>
        <w:pStyle w:val="Standard"/>
        <w:numPr>
          <w:ilvl w:val="0"/>
          <w:numId w:val="17"/>
        </w:numPr>
        <w:spacing w:after="160" w:line="256" w:lineRule="auto"/>
        <w:ind w:left="284" w:firstLine="0"/>
        <w:jc w:val="both"/>
      </w:pPr>
      <w:r>
        <w:rPr>
          <w:rFonts w:ascii="Century Gothic" w:hAnsi="Century Gothic"/>
          <w:sz w:val="22"/>
          <w:szCs w:val="22"/>
        </w:rPr>
        <w:t xml:space="preserve">Jeżeli wiązka przyjmuje wartość atrybutu </w:t>
      </w:r>
      <w:r w:rsidR="00782A86">
        <w:rPr>
          <w:rFonts w:ascii="Century Gothic" w:hAnsi="Century Gothic"/>
          <w:sz w:val="22"/>
          <w:szCs w:val="22"/>
        </w:rPr>
        <w:t>„</w:t>
      </w:r>
      <w:r>
        <w:rPr>
          <w:rFonts w:ascii="Century Gothic" w:hAnsi="Century Gothic"/>
          <w:sz w:val="22"/>
          <w:szCs w:val="22"/>
        </w:rPr>
        <w:t>nie</w:t>
      </w:r>
      <w:r w:rsidR="00782A86">
        <w:rPr>
          <w:rFonts w:ascii="Century Gothic" w:hAnsi="Century Gothic"/>
          <w:sz w:val="22"/>
          <w:szCs w:val="22"/>
        </w:rPr>
        <w:t>”</w:t>
      </w:r>
      <w:r>
        <w:rPr>
          <w:rFonts w:ascii="Century Gothic" w:hAnsi="Century Gothic"/>
          <w:sz w:val="22"/>
          <w:szCs w:val="22"/>
        </w:rPr>
        <w:t xml:space="preserve"> to liczba przewodów pozostaje pusta</w:t>
      </w:r>
    </w:p>
    <w:p w14:paraId="314D758B" w14:textId="09822361" w:rsidR="000B59B7" w:rsidRPr="002A0A47" w:rsidRDefault="000B59B7" w:rsidP="00A209D8">
      <w:pPr>
        <w:pStyle w:val="Standard"/>
        <w:numPr>
          <w:ilvl w:val="0"/>
          <w:numId w:val="17"/>
        </w:numPr>
        <w:spacing w:after="160" w:line="256" w:lineRule="auto"/>
        <w:ind w:left="284" w:firstLine="0"/>
        <w:jc w:val="both"/>
      </w:pPr>
      <w:r>
        <w:rPr>
          <w:rFonts w:ascii="Century Gothic" w:hAnsi="Century Gothic"/>
          <w:sz w:val="22"/>
          <w:szCs w:val="22"/>
        </w:rPr>
        <w:t xml:space="preserve">Wiązki nie należy stosować do podłączeń </w:t>
      </w:r>
      <w:r w:rsidR="00782A86">
        <w:rPr>
          <w:rFonts w:ascii="Century Gothic" w:hAnsi="Century Gothic"/>
          <w:sz w:val="22"/>
          <w:szCs w:val="22"/>
        </w:rPr>
        <w:t>latarni</w:t>
      </w:r>
      <w:r>
        <w:rPr>
          <w:rFonts w:ascii="Century Gothic" w:hAnsi="Century Gothic"/>
          <w:sz w:val="22"/>
          <w:szCs w:val="22"/>
        </w:rPr>
        <w:t xml:space="preserve"> oraz szaf elektroenergetycznych. Takie podłączenia należy poprowadzić jednym przewodem. Spowoduje to utworzenie pętli na przewodzie, będąc</w:t>
      </w:r>
      <w:r w:rsidR="00782A86">
        <w:rPr>
          <w:rFonts w:ascii="Century Gothic" w:hAnsi="Century Gothic"/>
          <w:sz w:val="22"/>
          <w:szCs w:val="22"/>
        </w:rPr>
        <w:t>ej</w:t>
      </w:r>
      <w:r>
        <w:rPr>
          <w:rFonts w:ascii="Century Gothic" w:hAnsi="Century Gothic"/>
          <w:sz w:val="22"/>
          <w:szCs w:val="22"/>
        </w:rPr>
        <w:t xml:space="preserve"> wyjątkiem topologicznym</w:t>
      </w:r>
    </w:p>
    <w:p w14:paraId="72D5CC37" w14:textId="77777777" w:rsidR="002A0A47" w:rsidRDefault="002A0A47" w:rsidP="002A0A47">
      <w:pPr>
        <w:pStyle w:val="Standard"/>
        <w:spacing w:after="160" w:line="256" w:lineRule="auto"/>
        <w:jc w:val="both"/>
        <w:rPr>
          <w:rFonts w:ascii="Century Gothic" w:hAnsi="Century Gothic"/>
          <w:sz w:val="22"/>
          <w:szCs w:val="22"/>
        </w:rPr>
      </w:pPr>
    </w:p>
    <w:p w14:paraId="0F084415" w14:textId="77777777" w:rsidR="002A0A47" w:rsidRDefault="002A0A47" w:rsidP="002A0A47">
      <w:pPr>
        <w:pStyle w:val="Standard"/>
        <w:spacing w:after="160" w:line="256" w:lineRule="auto"/>
        <w:jc w:val="both"/>
      </w:pPr>
    </w:p>
    <w:p w14:paraId="03A31CAF" w14:textId="76A7F7A7" w:rsidR="000B59B7" w:rsidRPr="00C163F3" w:rsidRDefault="000B59B7" w:rsidP="00F91DE6">
      <w:pPr>
        <w:pStyle w:val="Akapitzlist"/>
        <w:numPr>
          <w:ilvl w:val="0"/>
          <w:numId w:val="36"/>
        </w:numPr>
        <w:spacing w:after="160" w:line="259" w:lineRule="auto"/>
        <w:ind w:left="426" w:hanging="426"/>
        <w:contextualSpacing/>
        <w:rPr>
          <w:rFonts w:cs="Arial"/>
          <w:b/>
          <w:bCs/>
          <w:sz w:val="22"/>
          <w:szCs w:val="22"/>
        </w:rPr>
      </w:pPr>
      <w:r w:rsidRPr="00211EE3">
        <w:rPr>
          <w:rFonts w:cs="Arial"/>
          <w:b/>
          <w:bCs/>
          <w:sz w:val="22"/>
          <w:szCs w:val="22"/>
        </w:rPr>
        <w:lastRenderedPageBreak/>
        <w:t>Sieci lokalne</w:t>
      </w:r>
    </w:p>
    <w:p w14:paraId="2390081E" w14:textId="77777777" w:rsidR="000B59B7" w:rsidRDefault="000B59B7" w:rsidP="002A0A47">
      <w:pPr>
        <w:pStyle w:val="Standard"/>
        <w:numPr>
          <w:ilvl w:val="0"/>
          <w:numId w:val="18"/>
        </w:numPr>
        <w:spacing w:after="160" w:line="256" w:lineRule="auto"/>
        <w:ind w:left="284" w:firstLine="0"/>
        <w:jc w:val="both"/>
      </w:pPr>
      <w:r>
        <w:rPr>
          <w:rFonts w:ascii="Century Gothic" w:hAnsi="Century Gothic"/>
          <w:sz w:val="22"/>
          <w:szCs w:val="22"/>
        </w:rPr>
        <w:t>Przyłącze do szamba zawsze jest przewodem z funkcją „inny” i typem sieci „lokalny”, podobnie jak woda od studni głębinowej itp.</w:t>
      </w:r>
    </w:p>
    <w:p w14:paraId="6794369F" w14:textId="63DB429B" w:rsidR="000B59B7" w:rsidRDefault="000B59B7" w:rsidP="00F91DE6">
      <w:pPr>
        <w:pStyle w:val="Akapitzlist"/>
        <w:numPr>
          <w:ilvl w:val="0"/>
          <w:numId w:val="36"/>
        </w:numPr>
        <w:spacing w:after="160" w:line="259" w:lineRule="auto"/>
        <w:ind w:left="426" w:hanging="426"/>
        <w:contextualSpacing/>
        <w:jc w:val="both"/>
      </w:pPr>
      <w:r w:rsidRPr="00211EE3">
        <w:rPr>
          <w:rFonts w:cs="Arial"/>
          <w:b/>
          <w:bCs/>
          <w:sz w:val="22"/>
          <w:szCs w:val="22"/>
        </w:rPr>
        <w:t>Sygnalizator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wszystkie sygnalizatory wprowadzamy  obiektem sygnalizator świetlny uzupełniając odpowiednio atrybut przebieg: naziemny, nadziemny, podziemny. Sygnalizator z wysięgnikiem należy przedstawić sygnalizatorem </w:t>
      </w:r>
      <w:r w:rsidR="00182CDE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z uzupełnionym atrybutem przebieg : nadziemny. Słupek z przyciskiem wprowadzić jako inne urządzenie techniczne przewodu elektroenergetycznego </w:t>
      </w:r>
      <w:r w:rsidR="00182CDE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z uzupełnionym, atrybutem przebieg: naziemny.</w:t>
      </w:r>
    </w:p>
    <w:p w14:paraId="3C0055CB" w14:textId="5817AD30" w:rsidR="000B59B7" w:rsidRDefault="000B59B7" w:rsidP="00F91DE6">
      <w:pPr>
        <w:pStyle w:val="Standard"/>
        <w:numPr>
          <w:ilvl w:val="0"/>
          <w:numId w:val="36"/>
        </w:numPr>
        <w:spacing w:after="160" w:line="256" w:lineRule="auto"/>
        <w:ind w:left="426" w:hanging="426"/>
        <w:jc w:val="both"/>
      </w:pPr>
      <w:r w:rsidRPr="00C163F3">
        <w:rPr>
          <w:rFonts w:ascii="Century Gothic" w:hAnsi="Century Gothic" w:cs="Arial"/>
          <w:b/>
          <w:bCs/>
          <w:kern w:val="0"/>
          <w:sz w:val="22"/>
          <w:szCs w:val="22"/>
        </w:rPr>
        <w:t>Inne obiekty -</w:t>
      </w:r>
      <w:r>
        <w:rPr>
          <w:rFonts w:ascii="Century Gothic" w:hAnsi="Century Gothic"/>
          <w:color w:val="000000"/>
          <w:sz w:val="22"/>
          <w:szCs w:val="22"/>
        </w:rPr>
        <w:t xml:space="preserve"> obiekty takie jak: parkometr, bankomat, biletomat, mufa należy wprowadzać jako inne urządzenie elektroenergetyczne naziemne, w polu dodatkowe informacje należy wpisać informację co to za obiekt.</w:t>
      </w:r>
    </w:p>
    <w:p w14:paraId="73E81307" w14:textId="27D4D57A" w:rsidR="000B59B7" w:rsidRDefault="000B59B7" w:rsidP="00F91DE6">
      <w:pPr>
        <w:pStyle w:val="Standard"/>
        <w:numPr>
          <w:ilvl w:val="0"/>
          <w:numId w:val="36"/>
        </w:numPr>
        <w:spacing w:after="160" w:line="256" w:lineRule="auto"/>
        <w:ind w:left="426" w:hanging="426"/>
        <w:jc w:val="both"/>
      </w:pPr>
      <w:r w:rsidRPr="00661362">
        <w:rPr>
          <w:rFonts w:ascii="Century Gothic" w:hAnsi="Century Gothic"/>
          <w:b/>
          <w:bCs/>
          <w:color w:val="000000"/>
          <w:sz w:val="22"/>
          <w:szCs w:val="22"/>
        </w:rPr>
        <w:t>Punkt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 o określonej wysokości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- Dla obiektów sieci uzbrojenia terenu - punkt </w:t>
      </w:r>
      <w:r w:rsidR="00182CDE">
        <w:rPr>
          <w:rFonts w:ascii="Century Gothic" w:hAnsi="Century Gothic" w:cs="Arial"/>
          <w:sz w:val="22"/>
          <w:szCs w:val="22"/>
        </w:rPr>
        <w:br/>
      </w:r>
      <w:r>
        <w:rPr>
          <w:rFonts w:ascii="Century Gothic" w:hAnsi="Century Gothic" w:cs="Arial"/>
          <w:sz w:val="22"/>
          <w:szCs w:val="22"/>
        </w:rPr>
        <w:t xml:space="preserve">o określonej wysokości </w:t>
      </w:r>
      <w:r>
        <w:rPr>
          <w:rFonts w:ascii="Century Gothic" w:hAnsi="Century Gothic"/>
          <w:sz w:val="22"/>
          <w:szCs w:val="22"/>
        </w:rPr>
        <w:t>należy opisywać</w:t>
      </w:r>
      <w:r>
        <w:rPr>
          <w:rFonts w:ascii="Century Gothic" w:hAnsi="Century Gothic" w:cs="Arial"/>
          <w:sz w:val="22"/>
          <w:szCs w:val="22"/>
        </w:rPr>
        <w:t xml:space="preserve"> w następujący sposób:</w:t>
      </w:r>
    </w:p>
    <w:p w14:paraId="292EDBEB" w14:textId="77777777" w:rsidR="000B59B7" w:rsidRDefault="000B59B7" w:rsidP="000B59B7">
      <w:pPr>
        <w:pStyle w:val="Standard"/>
        <w:numPr>
          <w:ilvl w:val="0"/>
          <w:numId w:val="19"/>
        </w:numPr>
        <w:jc w:val="both"/>
      </w:pPr>
      <w:r>
        <w:rPr>
          <w:rFonts w:ascii="Century Gothic" w:hAnsi="Century Gothic" w:cs="Arial"/>
          <w:sz w:val="22"/>
          <w:szCs w:val="22"/>
        </w:rPr>
        <w:t>rzędne opisujące Urządzenia techniczne związane z siecią i komory – Rzędna góry i/lub Rzędna dołu,</w:t>
      </w:r>
    </w:p>
    <w:p w14:paraId="05B7A143" w14:textId="77777777" w:rsidR="000B59B7" w:rsidRDefault="000B59B7" w:rsidP="000B59B7">
      <w:pPr>
        <w:pStyle w:val="Standard"/>
        <w:numPr>
          <w:ilvl w:val="0"/>
          <w:numId w:val="14"/>
        </w:numPr>
        <w:jc w:val="both"/>
      </w:pPr>
      <w:r>
        <w:rPr>
          <w:rFonts w:ascii="Century Gothic" w:hAnsi="Century Gothic" w:cs="Arial"/>
          <w:sz w:val="22"/>
          <w:szCs w:val="22"/>
        </w:rPr>
        <w:t>wysokości na przewodach kanalizacyjnych (ślizg rury) – Rzędna dołu,</w:t>
      </w:r>
    </w:p>
    <w:p w14:paraId="7A1EA097" w14:textId="77777777" w:rsidR="00211EE3" w:rsidRPr="00B7585E" w:rsidRDefault="000B59B7" w:rsidP="00C163F3">
      <w:pPr>
        <w:pStyle w:val="Standard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C163F3">
        <w:rPr>
          <w:rFonts w:ascii="Century Gothic" w:hAnsi="Century Gothic" w:cs="Arial"/>
          <w:sz w:val="22"/>
          <w:szCs w:val="22"/>
        </w:rPr>
        <w:t>wysokości na przewodach rurowych innych niż kanalizacyjne oraz przewodach kablowych – Rzędna góry.</w:t>
      </w:r>
    </w:p>
    <w:p w14:paraId="026CFFBF" w14:textId="2B0E7BAB" w:rsidR="000B59B7" w:rsidRPr="00661362" w:rsidRDefault="000B59B7" w:rsidP="00F91DE6">
      <w:pPr>
        <w:pStyle w:val="Akapitzlist"/>
        <w:numPr>
          <w:ilvl w:val="0"/>
          <w:numId w:val="36"/>
        </w:numPr>
        <w:suppressAutoHyphens/>
        <w:autoSpaceDN w:val="0"/>
        <w:spacing w:after="160" w:line="256" w:lineRule="auto"/>
        <w:ind w:left="426" w:hanging="426"/>
        <w:jc w:val="both"/>
        <w:textAlignment w:val="baseline"/>
      </w:pPr>
      <w:r w:rsidRPr="00A209D8">
        <w:rPr>
          <w:rFonts w:cs="Arial"/>
          <w:b/>
          <w:bCs/>
          <w:color w:val="000000"/>
          <w:sz w:val="22"/>
          <w:szCs w:val="22"/>
        </w:rPr>
        <w:t>Relacje przestrzenne obiektów GESUT</w:t>
      </w:r>
      <w:r w:rsidRPr="00A209D8">
        <w:rPr>
          <w:rFonts w:cs="Arial"/>
          <w:color w:val="000000"/>
          <w:sz w:val="22"/>
          <w:szCs w:val="22"/>
        </w:rPr>
        <w:t xml:space="preserve"> -  modyfikacja położenia obiektu budynek powoduje modyfikację przebiegu przewodów, zmiana położenia obudowy przewodu wymusza zmianę położenia przewodów (przewód przechodzi przez obudowę)</w:t>
      </w:r>
    </w:p>
    <w:p w14:paraId="2A9BEF92" w14:textId="65AB1A7F" w:rsidR="000B59B7" w:rsidRPr="00B47AF6" w:rsidRDefault="000B59B7" w:rsidP="00F91DE6">
      <w:pPr>
        <w:pStyle w:val="Akapitzlist"/>
        <w:numPr>
          <w:ilvl w:val="0"/>
          <w:numId w:val="36"/>
        </w:numPr>
        <w:suppressAutoHyphens/>
        <w:autoSpaceDN w:val="0"/>
        <w:spacing w:after="160" w:line="256" w:lineRule="auto"/>
        <w:ind w:left="426" w:hanging="426"/>
        <w:jc w:val="both"/>
        <w:textAlignment w:val="baseline"/>
        <w:rPr>
          <w:u w:val="single"/>
        </w:rPr>
      </w:pPr>
      <w:r w:rsidRPr="00C163F3">
        <w:rPr>
          <w:rFonts w:cs="Arial"/>
          <w:b/>
          <w:bCs/>
          <w:color w:val="000000"/>
          <w:sz w:val="22"/>
          <w:szCs w:val="22"/>
        </w:rPr>
        <w:t>Przewody napowietrzne</w:t>
      </w:r>
      <w:r w:rsidRPr="00C163F3">
        <w:rPr>
          <w:rFonts w:cs="Arial"/>
          <w:color w:val="000000"/>
          <w:sz w:val="22"/>
          <w:szCs w:val="22"/>
        </w:rPr>
        <w:t xml:space="preserve"> – należy prowadzić do środka geometrycznego słupa, słupa aowego czy kratowego. </w:t>
      </w:r>
      <w:r w:rsidRPr="00C163F3">
        <w:rPr>
          <w:rFonts w:cs="Arial"/>
          <w:color w:val="000000"/>
          <w:sz w:val="22"/>
          <w:szCs w:val="22"/>
          <w:u w:val="single"/>
        </w:rPr>
        <w:t>Słup z latarnią stosuje się wyłącznie dla przewodów nadziemnych.</w:t>
      </w:r>
      <w:r w:rsidR="003E30FB" w:rsidRPr="00C163F3">
        <w:rPr>
          <w:rFonts w:cs="Arial"/>
          <w:color w:val="000000"/>
          <w:sz w:val="22"/>
          <w:szCs w:val="22"/>
          <w:u w:val="single"/>
        </w:rPr>
        <w:t xml:space="preserve"> </w:t>
      </w:r>
      <w:r w:rsidR="003E30FB" w:rsidRPr="00C163F3">
        <w:rPr>
          <w:rFonts w:cs="Arial"/>
          <w:color w:val="000000"/>
          <w:sz w:val="22"/>
          <w:szCs w:val="22"/>
        </w:rPr>
        <w:t xml:space="preserve">Dla przewodów podziemnych </w:t>
      </w:r>
      <w:r w:rsidR="003E30FB" w:rsidRPr="00C163F3">
        <w:rPr>
          <w:rFonts w:cs="Times New Roman"/>
          <w:sz w:val="22"/>
          <w:szCs w:val="22"/>
        </w:rPr>
        <w:t>wprowadzamy „latarnię”</w:t>
      </w:r>
    </w:p>
    <w:p w14:paraId="3B427BD3" w14:textId="70246FFF" w:rsidR="000B59B7" w:rsidRPr="00150068" w:rsidRDefault="000B59B7" w:rsidP="00F91DE6">
      <w:pPr>
        <w:pStyle w:val="Akapitzlist"/>
        <w:numPr>
          <w:ilvl w:val="0"/>
          <w:numId w:val="36"/>
        </w:numPr>
        <w:suppressAutoHyphens/>
        <w:autoSpaceDN w:val="0"/>
        <w:spacing w:after="160" w:line="256" w:lineRule="auto"/>
        <w:ind w:left="284" w:hanging="284"/>
        <w:jc w:val="both"/>
        <w:textAlignment w:val="baseline"/>
      </w:pPr>
      <w:r w:rsidRPr="00C163F3">
        <w:rPr>
          <w:rFonts w:cs="Arial"/>
          <w:b/>
          <w:bCs/>
          <w:color w:val="000000"/>
          <w:sz w:val="22"/>
          <w:szCs w:val="22"/>
        </w:rPr>
        <w:t>Instalacja</w:t>
      </w:r>
      <w:r w:rsidRPr="00C163F3">
        <w:rPr>
          <w:rFonts w:cs="Arial"/>
          <w:color w:val="000000"/>
          <w:sz w:val="22"/>
          <w:szCs w:val="22"/>
        </w:rPr>
        <w:t xml:space="preserve"> </w:t>
      </w:r>
      <w:r w:rsidRPr="00C163F3">
        <w:rPr>
          <w:rFonts w:cs="Arial"/>
          <w:b/>
          <w:bCs/>
          <w:color w:val="000000"/>
          <w:sz w:val="22"/>
          <w:szCs w:val="22"/>
        </w:rPr>
        <w:t>oświetleniowa</w:t>
      </w:r>
      <w:r w:rsidRPr="00C163F3">
        <w:rPr>
          <w:rFonts w:cs="Arial"/>
          <w:color w:val="000000"/>
          <w:sz w:val="22"/>
          <w:szCs w:val="22"/>
        </w:rPr>
        <w:t xml:space="preserve"> – przewody elektroenergetyczne, które przechodzą przez latarnie ( nie słupy z latarnią), otrzymują wartość atrybutu oświetleniowy = tak</w:t>
      </w:r>
      <w:r w:rsidR="00150BBC" w:rsidRPr="00C163F3">
        <w:rPr>
          <w:rFonts w:cs="Arial"/>
          <w:color w:val="000000"/>
          <w:sz w:val="22"/>
          <w:szCs w:val="22"/>
        </w:rPr>
        <w:t>.</w:t>
      </w:r>
    </w:p>
    <w:p w14:paraId="1E40AD16" w14:textId="0EF14F6B" w:rsidR="006402CE" w:rsidRPr="00E21146" w:rsidRDefault="00F91DE6" w:rsidP="00F91DE6">
      <w:pPr>
        <w:pStyle w:val="Akapitzlist"/>
        <w:ind w:left="720" w:hanging="720"/>
        <w:jc w:val="both"/>
        <w:rPr>
          <w:rFonts w:cs="Arial"/>
          <w:color w:val="000000" w:themeColor="text1"/>
          <w:sz w:val="22"/>
          <w:szCs w:val="22"/>
          <w:u w:val="single"/>
        </w:rPr>
      </w:pPr>
      <w:r>
        <w:rPr>
          <w:rFonts w:cs="Arial"/>
          <w:b/>
          <w:bCs/>
          <w:color w:val="000000" w:themeColor="text1"/>
          <w:sz w:val="22"/>
          <w:szCs w:val="22"/>
          <w:u w:val="single"/>
        </w:rPr>
        <w:t xml:space="preserve">3.3 </w:t>
      </w:r>
      <w:r w:rsidR="006402CE" w:rsidRPr="00E21146">
        <w:rPr>
          <w:rFonts w:cs="Arial"/>
          <w:b/>
          <w:bCs/>
          <w:color w:val="000000" w:themeColor="text1"/>
          <w:sz w:val="22"/>
          <w:szCs w:val="22"/>
          <w:u w:val="single"/>
        </w:rPr>
        <w:t>Baza BDOT500:</w:t>
      </w:r>
    </w:p>
    <w:p w14:paraId="04DDB854" w14:textId="77777777" w:rsidR="006402CE" w:rsidRPr="006402CE" w:rsidRDefault="006402CE" w:rsidP="00FF7977">
      <w:pPr>
        <w:jc w:val="both"/>
        <w:rPr>
          <w:rFonts w:ascii="Century Gothic" w:hAnsi="Century Gothic" w:cs="Arial"/>
          <w:sz w:val="22"/>
          <w:szCs w:val="22"/>
        </w:rPr>
      </w:pPr>
    </w:p>
    <w:p w14:paraId="3753067D" w14:textId="2F537568" w:rsidR="00FA5D10" w:rsidRDefault="00FA5D10" w:rsidP="00182CDE">
      <w:pPr>
        <w:pStyle w:val="Akapitzlist"/>
        <w:numPr>
          <w:ilvl w:val="2"/>
          <w:numId w:val="26"/>
        </w:numPr>
        <w:jc w:val="both"/>
        <w:rPr>
          <w:rFonts w:cs="Arial"/>
          <w:color w:val="000000" w:themeColor="text1"/>
          <w:sz w:val="22"/>
          <w:szCs w:val="22"/>
        </w:rPr>
      </w:pPr>
      <w:r w:rsidRPr="00182CDE">
        <w:rPr>
          <w:rFonts w:cs="Arial"/>
          <w:color w:val="000000" w:themeColor="text1"/>
          <w:sz w:val="22"/>
          <w:szCs w:val="22"/>
        </w:rPr>
        <w:t>Dopuszcza się wprowadzenie nowego obiektu bazy BDOT500  w sytuacji jeżeli pomiar obejmuje obiekt którego metodą pozyskania</w:t>
      </w:r>
      <w:r w:rsidR="001871E5" w:rsidRPr="00182CDE">
        <w:rPr>
          <w:rFonts w:cs="Arial"/>
          <w:color w:val="000000" w:themeColor="text1"/>
          <w:sz w:val="22"/>
          <w:szCs w:val="22"/>
        </w:rPr>
        <w:t xml:space="preserve"> w bazie z MODGiK</w:t>
      </w:r>
      <w:r w:rsidRPr="00182CDE">
        <w:rPr>
          <w:rFonts w:cs="Arial"/>
          <w:color w:val="000000" w:themeColor="text1"/>
          <w:sz w:val="22"/>
          <w:szCs w:val="22"/>
        </w:rPr>
        <w:t xml:space="preserve"> jest digitalizacja.</w:t>
      </w:r>
    </w:p>
    <w:p w14:paraId="5FC2B9D8" w14:textId="3737AB05" w:rsidR="00146401" w:rsidRPr="00182CDE" w:rsidRDefault="00146401" w:rsidP="00A209D8">
      <w:pPr>
        <w:pStyle w:val="Akapitzlist"/>
        <w:numPr>
          <w:ilvl w:val="0"/>
          <w:numId w:val="26"/>
        </w:numPr>
        <w:ind w:left="284" w:hanging="284"/>
        <w:jc w:val="both"/>
        <w:rPr>
          <w:rFonts w:cs="Arial"/>
          <w:sz w:val="22"/>
          <w:szCs w:val="22"/>
        </w:rPr>
      </w:pPr>
      <w:r w:rsidRPr="00182CDE">
        <w:rPr>
          <w:rFonts w:cs="Arial"/>
          <w:sz w:val="22"/>
          <w:szCs w:val="22"/>
        </w:rPr>
        <w:t xml:space="preserve">Wszystkie obiekty powierzchniowe typu np. jezdnia, chodnik, trawnik czy zakrzewienie są </w:t>
      </w:r>
      <w:r w:rsidRPr="00182CDE">
        <w:rPr>
          <w:rFonts w:cs="Arial"/>
          <w:sz w:val="22"/>
          <w:szCs w:val="22"/>
          <w:u w:val="single"/>
        </w:rPr>
        <w:t>definiowane obszarem zamkniętym</w:t>
      </w:r>
      <w:r w:rsidRPr="00182CDE">
        <w:rPr>
          <w:rFonts w:cs="Arial"/>
          <w:sz w:val="22"/>
          <w:szCs w:val="22"/>
        </w:rPr>
        <w:t>.</w:t>
      </w:r>
    </w:p>
    <w:p w14:paraId="2F7C1A82" w14:textId="2D1E615B" w:rsidR="00780342" w:rsidRDefault="00780342" w:rsidP="00A209D8">
      <w:pPr>
        <w:numPr>
          <w:ilvl w:val="0"/>
          <w:numId w:val="26"/>
        </w:numPr>
        <w:ind w:left="284" w:hanging="284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Należy zachować wspólną geometrię na styku obiektów: chodnik/ścieżka – jezdnia-krawężnik,</w:t>
      </w:r>
    </w:p>
    <w:p w14:paraId="5B3220BA" w14:textId="7A2B43AD" w:rsidR="00780342" w:rsidRPr="00DC56D6" w:rsidRDefault="00DC56D6" w:rsidP="00A209D8">
      <w:pPr>
        <w:numPr>
          <w:ilvl w:val="0"/>
          <w:numId w:val="26"/>
        </w:numPr>
        <w:ind w:left="284" w:hanging="284"/>
        <w:jc w:val="both"/>
        <w:rPr>
          <w:rFonts w:ascii="Century Gothic" w:hAnsi="Century Gothic" w:cs="Arial"/>
          <w:i/>
          <w:sz w:val="22"/>
          <w:szCs w:val="22"/>
        </w:rPr>
      </w:pPr>
      <w:r w:rsidRPr="00DC56D6">
        <w:rPr>
          <w:rFonts w:ascii="Century Gothic" w:hAnsi="Century Gothic" w:cs="Arial"/>
          <w:sz w:val="22"/>
          <w:szCs w:val="22"/>
        </w:rPr>
        <w:t xml:space="preserve">Wjazdy na </w:t>
      </w:r>
      <w:r w:rsidR="00DC0898" w:rsidRPr="00DC56D6">
        <w:rPr>
          <w:rFonts w:ascii="Century Gothic" w:hAnsi="Century Gothic" w:cs="Arial"/>
          <w:sz w:val="22"/>
          <w:szCs w:val="22"/>
        </w:rPr>
        <w:t>posesję</w:t>
      </w:r>
      <w:r w:rsidR="00182CDE">
        <w:rPr>
          <w:rFonts w:ascii="Century Gothic" w:hAnsi="Century Gothic" w:cs="Arial"/>
          <w:sz w:val="22"/>
          <w:szCs w:val="22"/>
        </w:rPr>
        <w:t xml:space="preserve">  </w:t>
      </w:r>
      <w:r>
        <w:rPr>
          <w:rFonts w:ascii="Century Gothic" w:hAnsi="Century Gothic" w:cs="Arial"/>
          <w:sz w:val="22"/>
          <w:szCs w:val="22"/>
        </w:rPr>
        <w:t xml:space="preserve">należy wprowadzać obiektem </w:t>
      </w:r>
      <w:r w:rsidRPr="00DC56D6">
        <w:rPr>
          <w:rFonts w:ascii="Century Gothic" w:hAnsi="Century Gothic" w:cs="Arial"/>
          <w:i/>
          <w:sz w:val="22"/>
          <w:szCs w:val="22"/>
        </w:rPr>
        <w:t>„ jezdnia”</w:t>
      </w:r>
    </w:p>
    <w:p w14:paraId="2DE0583F" w14:textId="6A52DD1D" w:rsidR="00146401" w:rsidRPr="00EE1EE7" w:rsidRDefault="00146401" w:rsidP="00A209D8">
      <w:pPr>
        <w:numPr>
          <w:ilvl w:val="0"/>
          <w:numId w:val="26"/>
        </w:numPr>
        <w:ind w:left="284" w:hanging="284"/>
        <w:jc w:val="both"/>
        <w:rPr>
          <w:rFonts w:ascii="Century Gothic" w:hAnsi="Century Gothic" w:cs="Arial"/>
          <w:sz w:val="22"/>
          <w:szCs w:val="22"/>
        </w:rPr>
      </w:pPr>
      <w:r w:rsidRPr="00EE1EE7">
        <w:rPr>
          <w:rFonts w:ascii="Century Gothic" w:hAnsi="Century Gothic" w:cs="Arial"/>
          <w:sz w:val="22"/>
          <w:szCs w:val="22"/>
        </w:rPr>
        <w:t xml:space="preserve">Pomierzone wysokości </w:t>
      </w:r>
      <w:r w:rsidR="0015356A">
        <w:rPr>
          <w:rFonts w:ascii="Century Gothic" w:hAnsi="Century Gothic" w:cs="Arial"/>
          <w:sz w:val="22"/>
          <w:szCs w:val="22"/>
        </w:rPr>
        <w:t xml:space="preserve">należy </w:t>
      </w:r>
      <w:r>
        <w:rPr>
          <w:rFonts w:ascii="Century Gothic" w:hAnsi="Century Gothic" w:cs="Arial"/>
          <w:sz w:val="22"/>
          <w:szCs w:val="22"/>
        </w:rPr>
        <w:t>wprowadzić</w:t>
      </w:r>
      <w:r w:rsidRPr="003D010D">
        <w:rPr>
          <w:rFonts w:ascii="Century Gothic" w:hAnsi="Century Gothic" w:cs="Arial"/>
          <w:sz w:val="22"/>
          <w:szCs w:val="22"/>
        </w:rPr>
        <w:t>:</w:t>
      </w:r>
    </w:p>
    <w:p w14:paraId="12A63C23" w14:textId="77777777" w:rsidR="00146401" w:rsidRPr="00182CDE" w:rsidRDefault="00146401" w:rsidP="00A209D8">
      <w:pPr>
        <w:pStyle w:val="Akapitzlist"/>
        <w:ind w:left="720"/>
        <w:jc w:val="both"/>
        <w:rPr>
          <w:rFonts w:cs="Arial"/>
          <w:sz w:val="22"/>
          <w:szCs w:val="22"/>
        </w:rPr>
      </w:pPr>
      <w:r w:rsidRPr="00182CDE">
        <w:rPr>
          <w:rFonts w:cs="Arial"/>
          <w:sz w:val="22"/>
          <w:szCs w:val="22"/>
        </w:rPr>
        <w:t xml:space="preserve">- dla obiektów topograficznych jako rzędna terenu Hg (punkt wysokościowy naturalny - 0.1 czy punkt wysokościowy sztuczny – 0.10), </w:t>
      </w:r>
    </w:p>
    <w:p w14:paraId="6B8D536E" w14:textId="62BDF796" w:rsidR="00146401" w:rsidRPr="00182CDE" w:rsidRDefault="0082081C" w:rsidP="00A209D8">
      <w:pPr>
        <w:pStyle w:val="Akapitzlist"/>
        <w:suppressAutoHyphens/>
        <w:ind w:left="720"/>
        <w:jc w:val="both"/>
        <w:rPr>
          <w:rFonts w:cs="Arial"/>
          <w:sz w:val="22"/>
          <w:szCs w:val="22"/>
        </w:rPr>
      </w:pPr>
      <w:r w:rsidRPr="00182CDE">
        <w:rPr>
          <w:rFonts w:cs="Arial"/>
          <w:sz w:val="22"/>
          <w:szCs w:val="22"/>
        </w:rPr>
        <w:t xml:space="preserve">- </w:t>
      </w:r>
      <w:r w:rsidR="00146401" w:rsidRPr="00182CDE">
        <w:rPr>
          <w:rFonts w:cs="Arial"/>
          <w:sz w:val="22"/>
          <w:szCs w:val="22"/>
        </w:rPr>
        <w:t>W przypadku jezdni lub krawężników punkty wysokościowe sztuczne nie powinny występować zbyt gęsto. W przekrojach ulic zaleca się odległość nie mniej niż 40-50 m.</w:t>
      </w:r>
    </w:p>
    <w:p w14:paraId="49EF06A4" w14:textId="3BA4F9AE" w:rsidR="00811B31" w:rsidRPr="00893DE9" w:rsidRDefault="00811B31" w:rsidP="00A209D8">
      <w:pPr>
        <w:pStyle w:val="Akapitzlist"/>
        <w:numPr>
          <w:ilvl w:val="0"/>
          <w:numId w:val="26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893DE9">
        <w:rPr>
          <w:sz w:val="22"/>
          <w:szCs w:val="22"/>
        </w:rPr>
        <w:t>Stosować generalizację dla ogrodzeń leżących do 10cm od granicy</w:t>
      </w:r>
      <w:r w:rsidR="001665D3">
        <w:rPr>
          <w:sz w:val="22"/>
          <w:szCs w:val="22"/>
        </w:rPr>
        <w:t xml:space="preserve">, wówczas </w:t>
      </w:r>
      <w:r w:rsidRPr="00893DE9">
        <w:rPr>
          <w:sz w:val="22"/>
          <w:szCs w:val="22"/>
        </w:rPr>
        <w:t xml:space="preserve"> </w:t>
      </w:r>
      <w:r w:rsidR="001665D3">
        <w:rPr>
          <w:sz w:val="22"/>
          <w:szCs w:val="22"/>
        </w:rPr>
        <w:t>o</w:t>
      </w:r>
      <w:r w:rsidRPr="00893DE9">
        <w:rPr>
          <w:sz w:val="22"/>
          <w:szCs w:val="22"/>
        </w:rPr>
        <w:t xml:space="preserve">grodzenie </w:t>
      </w:r>
      <w:r w:rsidR="001665D3">
        <w:rPr>
          <w:sz w:val="22"/>
          <w:szCs w:val="22"/>
        </w:rPr>
        <w:t xml:space="preserve">należy poprowadzić po </w:t>
      </w:r>
      <w:r w:rsidR="00182CDE">
        <w:rPr>
          <w:sz w:val="22"/>
          <w:szCs w:val="22"/>
        </w:rPr>
        <w:t>granicy</w:t>
      </w:r>
      <w:r w:rsidRPr="00893DE9">
        <w:rPr>
          <w:sz w:val="22"/>
          <w:szCs w:val="22"/>
        </w:rPr>
        <w:t>.</w:t>
      </w:r>
    </w:p>
    <w:p w14:paraId="216C157E" w14:textId="77777777" w:rsidR="00182CDE" w:rsidRDefault="00182CDE" w:rsidP="00A209D8">
      <w:pPr>
        <w:pStyle w:val="Akapitzlist"/>
        <w:numPr>
          <w:ilvl w:val="0"/>
          <w:numId w:val="26"/>
        </w:numPr>
        <w:suppressAutoHyphens/>
        <w:autoSpaceDN w:val="0"/>
        <w:spacing w:after="160" w:line="256" w:lineRule="auto"/>
        <w:ind w:left="284" w:hanging="284"/>
        <w:jc w:val="both"/>
        <w:textAlignment w:val="baseline"/>
      </w:pPr>
      <w:r>
        <w:rPr>
          <w:sz w:val="22"/>
          <w:szCs w:val="22"/>
        </w:rPr>
        <w:lastRenderedPageBreak/>
        <w:t>Paczkomat nie należy do grupy urządzeń związanych z siecią należy w tym przypadku wprowadzić inną budowlę – obiekt powierzchniowy (BDOT) oraz przewód doprowadzić do krawędzi budowli,</w:t>
      </w:r>
    </w:p>
    <w:p w14:paraId="4A813FD7" w14:textId="77777777" w:rsidR="00182CDE" w:rsidRDefault="00182CDE" w:rsidP="00A209D8">
      <w:pPr>
        <w:pStyle w:val="Akapitzlist"/>
        <w:numPr>
          <w:ilvl w:val="0"/>
          <w:numId w:val="26"/>
        </w:numPr>
        <w:suppressAutoHyphens/>
        <w:autoSpaceDN w:val="0"/>
        <w:spacing w:after="160" w:line="256" w:lineRule="auto"/>
        <w:ind w:left="284" w:hanging="284"/>
        <w:jc w:val="both"/>
        <w:textAlignment w:val="baseline"/>
      </w:pPr>
      <w:r>
        <w:rPr>
          <w:sz w:val="22"/>
          <w:szCs w:val="22"/>
        </w:rPr>
        <w:t>Inne budowle – obiekty mapy zasadniczej niesklasyfikowane w modelu BDOT 500 (np. wiata, fundament, barak, szopa, gnojownik itp.)należy wprowadzać, jako inna budowla z odpowiednim wpisem w polu informacja dodatkowa, co to za obiekt.</w:t>
      </w:r>
    </w:p>
    <w:p w14:paraId="5B7AF65E" w14:textId="77777777" w:rsidR="00182CDE" w:rsidRDefault="00182CDE" w:rsidP="00A209D8">
      <w:pPr>
        <w:pStyle w:val="Akapitzlist"/>
        <w:numPr>
          <w:ilvl w:val="0"/>
          <w:numId w:val="26"/>
        </w:numPr>
        <w:suppressAutoHyphens/>
        <w:autoSpaceDN w:val="0"/>
        <w:spacing w:after="160" w:line="256" w:lineRule="auto"/>
        <w:ind w:left="284" w:hanging="284"/>
        <w:jc w:val="both"/>
        <w:textAlignment w:val="baseline"/>
      </w:pPr>
      <w:r>
        <w:rPr>
          <w:sz w:val="22"/>
          <w:szCs w:val="22"/>
        </w:rPr>
        <w:t>Żywopłot – nie jest elementem mapy zasadniczej</w:t>
      </w:r>
    </w:p>
    <w:p w14:paraId="174A5722" w14:textId="06150F36" w:rsidR="00182CDE" w:rsidRPr="00182CDE" w:rsidRDefault="00182CDE" w:rsidP="00A209D8">
      <w:pPr>
        <w:pStyle w:val="Akapitzlist"/>
        <w:numPr>
          <w:ilvl w:val="0"/>
          <w:numId w:val="26"/>
        </w:numPr>
        <w:suppressAutoHyphens/>
        <w:autoSpaceDN w:val="0"/>
        <w:spacing w:after="160" w:line="256" w:lineRule="auto"/>
        <w:ind w:left="709" w:hanging="709"/>
        <w:jc w:val="both"/>
        <w:textAlignment w:val="baseline"/>
      </w:pPr>
      <w:r w:rsidRPr="00182CDE">
        <w:rPr>
          <w:sz w:val="22"/>
          <w:szCs w:val="22"/>
        </w:rPr>
        <w:t>Na działkach budownictwa indywidualnego nie wykazuje się małej architektury (np. betoników wokół budynku tzw. opaski)</w:t>
      </w:r>
      <w:r>
        <w:rPr>
          <w:sz w:val="22"/>
          <w:szCs w:val="22"/>
        </w:rPr>
        <w:t>,</w:t>
      </w:r>
    </w:p>
    <w:p w14:paraId="61958EAA" w14:textId="77777777" w:rsidR="00E748BE" w:rsidRDefault="00E748BE" w:rsidP="0082081C">
      <w:pPr>
        <w:pStyle w:val="Akapitzlist"/>
        <w:spacing w:after="160" w:line="259" w:lineRule="auto"/>
        <w:ind w:left="644"/>
        <w:contextualSpacing/>
        <w:jc w:val="both"/>
        <w:rPr>
          <w:b/>
          <w:bCs/>
          <w:sz w:val="22"/>
          <w:szCs w:val="22"/>
        </w:rPr>
      </w:pPr>
    </w:p>
    <w:p w14:paraId="7D9F276D" w14:textId="4D30A042" w:rsidR="0082081C" w:rsidRPr="00E21146" w:rsidRDefault="00F91DE6" w:rsidP="00F91DE6">
      <w:pPr>
        <w:pStyle w:val="Akapitzlist"/>
        <w:spacing w:after="160" w:line="259" w:lineRule="auto"/>
        <w:ind w:left="644" w:hanging="644"/>
        <w:contextualSpacing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3.4</w:t>
      </w:r>
      <w:r w:rsidR="00B11607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="0082081C" w:rsidRPr="00E21146">
        <w:rPr>
          <w:b/>
          <w:bCs/>
          <w:sz w:val="22"/>
          <w:szCs w:val="22"/>
          <w:u w:val="single"/>
        </w:rPr>
        <w:t>Baza EGiB:</w:t>
      </w:r>
    </w:p>
    <w:p w14:paraId="55D6F0BB" w14:textId="77777777" w:rsidR="00D24928" w:rsidRDefault="00D24928" w:rsidP="0082081C">
      <w:pPr>
        <w:pStyle w:val="Akapitzlist"/>
        <w:spacing w:after="160" w:line="259" w:lineRule="auto"/>
        <w:ind w:left="644"/>
        <w:contextualSpacing/>
        <w:jc w:val="both"/>
        <w:rPr>
          <w:b/>
          <w:bCs/>
          <w:sz w:val="22"/>
          <w:szCs w:val="22"/>
        </w:rPr>
      </w:pPr>
    </w:p>
    <w:p w14:paraId="4F879E25" w14:textId="40E97F20" w:rsidR="00D24928" w:rsidRPr="00C163F3" w:rsidRDefault="00D24928" w:rsidP="00C163F3">
      <w:pPr>
        <w:spacing w:after="160" w:line="259" w:lineRule="auto"/>
        <w:contextualSpacing/>
        <w:jc w:val="both"/>
        <w:rPr>
          <w:bCs/>
          <w:sz w:val="22"/>
          <w:szCs w:val="22"/>
        </w:rPr>
      </w:pPr>
      <w:r w:rsidRPr="00C163F3">
        <w:rPr>
          <w:rFonts w:ascii="Century Gothic" w:hAnsi="Century Gothic"/>
          <w:bCs/>
          <w:sz w:val="22"/>
          <w:szCs w:val="22"/>
        </w:rPr>
        <w:t xml:space="preserve">W ramach bazy EGiB aktualizacja z wykorzystaniem formatu wymiany danych GML odbywa się </w:t>
      </w:r>
      <w:r w:rsidRPr="00C163F3">
        <w:rPr>
          <w:rFonts w:ascii="Century Gothic" w:hAnsi="Century Gothic"/>
          <w:b/>
          <w:bCs/>
          <w:sz w:val="22"/>
          <w:szCs w:val="22"/>
        </w:rPr>
        <w:t>tylko w zakresie budynków</w:t>
      </w:r>
      <w:r w:rsidR="00864ED5" w:rsidRPr="00C163F3">
        <w:rPr>
          <w:rFonts w:ascii="Century Gothic" w:hAnsi="Century Gothic"/>
          <w:b/>
          <w:bCs/>
          <w:sz w:val="22"/>
          <w:szCs w:val="22"/>
        </w:rPr>
        <w:t xml:space="preserve"> i obiektów trwale związanych z budynkiem.</w:t>
      </w:r>
    </w:p>
    <w:p w14:paraId="26689EFF" w14:textId="54EDAFC6" w:rsidR="00A93C90" w:rsidRDefault="00A93C90" w:rsidP="00A14667">
      <w:pPr>
        <w:pStyle w:val="Akapitzlist"/>
        <w:numPr>
          <w:ilvl w:val="2"/>
          <w:numId w:val="26"/>
        </w:numPr>
        <w:spacing w:after="160" w:line="256" w:lineRule="auto"/>
        <w:jc w:val="both"/>
      </w:pPr>
      <w:r>
        <w:rPr>
          <w:bCs/>
          <w:sz w:val="22"/>
          <w:szCs w:val="22"/>
        </w:rPr>
        <w:t>Braki uzupełnionych atrybutów wymaganych skutkują niewczytaniem obiektu do bazy.</w:t>
      </w:r>
    </w:p>
    <w:p w14:paraId="16A8720F" w14:textId="77777777" w:rsidR="00A93C90" w:rsidRDefault="00A93C90" w:rsidP="00A93C90">
      <w:pPr>
        <w:pStyle w:val="Akapitzlist"/>
        <w:spacing w:after="160" w:line="256" w:lineRule="auto"/>
        <w:ind w:left="644"/>
        <w:jc w:val="both"/>
      </w:pPr>
      <w:r>
        <w:rPr>
          <w:bCs/>
          <w:sz w:val="22"/>
          <w:szCs w:val="22"/>
          <w:u w:val="single"/>
        </w:rPr>
        <w:t xml:space="preserve">Atrybuty uzupełnione i przekazane w pliku GML muszą być zgodne </w:t>
      </w:r>
      <w:r>
        <w:rPr>
          <w:bCs/>
          <w:sz w:val="22"/>
          <w:szCs w:val="22"/>
          <w:u w:val="single"/>
        </w:rPr>
        <w:br/>
        <w:t>z przekazanym wraz z dokumentacją „wykazem zmian danych ewidencyjnych dotyczącym budynku”.</w:t>
      </w:r>
    </w:p>
    <w:p w14:paraId="5C5D3D1D" w14:textId="29095B52" w:rsidR="00A93C90" w:rsidRDefault="00A93C90" w:rsidP="00A93C90">
      <w:pPr>
        <w:pStyle w:val="Akapitzlist"/>
        <w:spacing w:after="160" w:line="256" w:lineRule="auto"/>
        <w:ind w:left="644"/>
        <w:jc w:val="both"/>
      </w:pPr>
      <w:r>
        <w:rPr>
          <w:bCs/>
          <w:sz w:val="22"/>
          <w:szCs w:val="22"/>
        </w:rPr>
        <w:t>Brak zgodności będzie wykazywan</w:t>
      </w:r>
      <w:r w:rsidR="000372D4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 xml:space="preserve"> jako usterka w </w:t>
      </w:r>
      <w:r w:rsidR="000372D4">
        <w:rPr>
          <w:bCs/>
          <w:sz w:val="22"/>
          <w:szCs w:val="22"/>
        </w:rPr>
        <w:t xml:space="preserve">protokole </w:t>
      </w:r>
      <w:r>
        <w:rPr>
          <w:bCs/>
          <w:sz w:val="22"/>
          <w:szCs w:val="22"/>
        </w:rPr>
        <w:t>weryfikacji.</w:t>
      </w:r>
    </w:p>
    <w:p w14:paraId="5CB67B87" w14:textId="0EBCB6ED" w:rsidR="00A93C90" w:rsidRDefault="00A93C90" w:rsidP="00A14667">
      <w:pPr>
        <w:pStyle w:val="Akapitzlist"/>
        <w:numPr>
          <w:ilvl w:val="2"/>
          <w:numId w:val="26"/>
        </w:numPr>
        <w:spacing w:after="160" w:line="256" w:lineRule="auto"/>
        <w:jc w:val="both"/>
      </w:pPr>
      <w:r>
        <w:rPr>
          <w:bCs/>
          <w:sz w:val="22"/>
          <w:szCs w:val="22"/>
        </w:rPr>
        <w:t>Wszystkie obiekty trwale związane z budynkiem np.: schody, weranda, taras muszą być spójne topologicznie z budynkiem (przylegać do konturu budynku)</w:t>
      </w:r>
    </w:p>
    <w:p w14:paraId="5FADD078" w14:textId="77777777" w:rsidR="00A93C90" w:rsidRDefault="00A93C90" w:rsidP="00A93C90">
      <w:pPr>
        <w:pStyle w:val="Akapitzlist"/>
        <w:spacing w:after="160" w:line="256" w:lineRule="auto"/>
        <w:ind w:left="644"/>
        <w:jc w:val="both"/>
      </w:pPr>
      <w:r>
        <w:rPr>
          <w:bCs/>
          <w:sz w:val="22"/>
          <w:szCs w:val="22"/>
        </w:rPr>
        <w:t xml:space="preserve">Wyjątek stanowią podpory oraz sytuacje gdy schody połączone są np. </w:t>
      </w:r>
      <w:r>
        <w:rPr>
          <w:bCs/>
          <w:sz w:val="22"/>
          <w:szCs w:val="22"/>
        </w:rPr>
        <w:br/>
        <w:t>z tarasem a dopiero taras przylega do budynku.</w:t>
      </w:r>
    </w:p>
    <w:p w14:paraId="331A6426" w14:textId="77777777" w:rsidR="00724A58" w:rsidRDefault="00724A58" w:rsidP="0082081C">
      <w:pPr>
        <w:pStyle w:val="Akapitzlist"/>
        <w:spacing w:after="160" w:line="259" w:lineRule="auto"/>
        <w:ind w:left="644"/>
        <w:contextualSpacing/>
        <w:jc w:val="both"/>
        <w:rPr>
          <w:bCs/>
          <w:sz w:val="22"/>
          <w:szCs w:val="22"/>
        </w:rPr>
      </w:pPr>
    </w:p>
    <w:p w14:paraId="4C133ABB" w14:textId="01E17CF5" w:rsidR="002145D8" w:rsidRDefault="00724A58" w:rsidP="00A14667">
      <w:pPr>
        <w:pStyle w:val="Akapitzlist"/>
        <w:numPr>
          <w:ilvl w:val="2"/>
          <w:numId w:val="26"/>
        </w:numPr>
        <w:spacing w:after="160" w:line="259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Obliczenie powierzchni zabudowy</w:t>
      </w:r>
      <w:r w:rsidR="002145D8">
        <w:rPr>
          <w:bCs/>
          <w:sz w:val="22"/>
          <w:szCs w:val="22"/>
        </w:rPr>
        <w:t>:</w:t>
      </w:r>
    </w:p>
    <w:p w14:paraId="428376C8" w14:textId="77777777" w:rsidR="0068070F" w:rsidRDefault="0068070F" w:rsidP="0068070F">
      <w:pPr>
        <w:pStyle w:val="Akapitzlist"/>
        <w:spacing w:after="160" w:line="259" w:lineRule="auto"/>
        <w:ind w:left="360"/>
        <w:contextualSpacing/>
        <w:jc w:val="both"/>
        <w:rPr>
          <w:bCs/>
          <w:sz w:val="22"/>
          <w:szCs w:val="22"/>
        </w:rPr>
      </w:pPr>
    </w:p>
    <w:p w14:paraId="18C10807" w14:textId="670117CD" w:rsidR="002145D8" w:rsidRDefault="002145D8" w:rsidP="00A209D8">
      <w:pPr>
        <w:pStyle w:val="Akapitzlist"/>
        <w:spacing w:after="160" w:line="256" w:lineRule="auto"/>
        <w:ind w:left="426"/>
        <w:jc w:val="both"/>
      </w:pPr>
      <w:r>
        <w:rPr>
          <w:bCs/>
          <w:sz w:val="22"/>
          <w:szCs w:val="22"/>
        </w:rPr>
        <w:t xml:space="preserve">Jeżeli budynek posiada nawisy na podporach, które są wliczane do powierzchni zabudowy to w </w:t>
      </w:r>
      <w:r w:rsidR="000372D4">
        <w:rPr>
          <w:bCs/>
          <w:sz w:val="22"/>
          <w:szCs w:val="22"/>
        </w:rPr>
        <w:t xml:space="preserve">pliku </w:t>
      </w:r>
      <w:r>
        <w:rPr>
          <w:bCs/>
          <w:sz w:val="22"/>
          <w:szCs w:val="22"/>
        </w:rPr>
        <w:t>GML</w:t>
      </w:r>
      <w:r w:rsidR="000372D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należy oddać takie kontury budynku, które są zgodne ze sposobem obliczenia powierzchni zabudowy.</w:t>
      </w:r>
    </w:p>
    <w:p w14:paraId="405DC431" w14:textId="77777777" w:rsidR="002145D8" w:rsidRDefault="002145D8" w:rsidP="00A209D8">
      <w:pPr>
        <w:pStyle w:val="Akapitzlist"/>
        <w:spacing w:after="160" w:line="256" w:lineRule="auto"/>
        <w:ind w:left="426"/>
        <w:jc w:val="both"/>
      </w:pPr>
      <w:r>
        <w:rPr>
          <w:bCs/>
          <w:sz w:val="22"/>
          <w:szCs w:val="22"/>
        </w:rPr>
        <w:t>W geometrii budynku wykazuje się tylko te punkty, które posłużyły do obliczenia powierzchni zabudowy (nie wlicza się punktów, które nie mają wpływu na bryłę np. od obiektów trwale związanych z budynkiem, bloków budynku itp.)</w:t>
      </w:r>
    </w:p>
    <w:p w14:paraId="683C68DC" w14:textId="236ED098" w:rsidR="002145D8" w:rsidRPr="00A14667" w:rsidRDefault="00A14667" w:rsidP="00A209D8">
      <w:pPr>
        <w:spacing w:after="160" w:line="256" w:lineRule="auto"/>
        <w:ind w:left="426" w:hanging="426"/>
        <w:jc w:val="both"/>
        <w:rPr>
          <w:rFonts w:ascii="Century Gothic" w:hAnsi="Century Gothic"/>
          <w:bCs/>
          <w:sz w:val="22"/>
          <w:szCs w:val="22"/>
        </w:rPr>
      </w:pPr>
      <w:r w:rsidRPr="00A14667">
        <w:rPr>
          <w:rFonts w:ascii="Century Gothic" w:hAnsi="Century Gothic"/>
          <w:bCs/>
          <w:sz w:val="22"/>
          <w:szCs w:val="22"/>
        </w:rPr>
        <w:t xml:space="preserve">4. </w:t>
      </w:r>
      <w:r w:rsidR="002145D8" w:rsidRPr="00A14667">
        <w:rPr>
          <w:rFonts w:ascii="Century Gothic" w:hAnsi="Century Gothic"/>
          <w:bCs/>
          <w:sz w:val="22"/>
          <w:szCs w:val="22"/>
        </w:rPr>
        <w:t>Jeżeli występują w budynku części wyodrębnione ze względu na liczbę kondygnacji nadziemnych należy cały budynek pokryć odpowiednimi blokami budynku.</w:t>
      </w:r>
    </w:p>
    <w:p w14:paraId="25F6C558" w14:textId="7F500196" w:rsidR="00DC1581" w:rsidRPr="00A14667" w:rsidRDefault="00DC1581" w:rsidP="00A14667">
      <w:pPr>
        <w:spacing w:after="160" w:line="259" w:lineRule="auto"/>
        <w:ind w:left="360"/>
        <w:contextualSpacing/>
        <w:jc w:val="both"/>
        <w:rPr>
          <w:rFonts w:ascii="Century Gothic" w:hAnsi="Century Gothic"/>
          <w:sz w:val="22"/>
          <w:szCs w:val="22"/>
        </w:rPr>
      </w:pPr>
      <w:r w:rsidRPr="00A14667">
        <w:rPr>
          <w:rFonts w:ascii="Century Gothic" w:hAnsi="Century Gothic"/>
          <w:sz w:val="22"/>
          <w:szCs w:val="22"/>
        </w:rPr>
        <w:t>Nie należy wprowadzać kondygnacji podziemnej jeżeli mieści się pod całym budynkiem. Informacja o kondygnacji zawarta jest w atrybutach budynku.</w:t>
      </w:r>
    </w:p>
    <w:p w14:paraId="37BEF399" w14:textId="0D98208F" w:rsidR="00724A58" w:rsidRPr="00A14667" w:rsidRDefault="00724A58" w:rsidP="00A209D8">
      <w:pPr>
        <w:pStyle w:val="Akapitzlist"/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A14667">
        <w:rPr>
          <w:sz w:val="22"/>
          <w:szCs w:val="22"/>
        </w:rPr>
        <w:t xml:space="preserve">Istotne jest właściwe uzupełnienie atrybutów: </w:t>
      </w:r>
      <w:r w:rsidRPr="00A14667">
        <w:rPr>
          <w:i/>
          <w:sz w:val="22"/>
          <w:szCs w:val="22"/>
        </w:rPr>
        <w:t>Kondygnacja nadziemna</w:t>
      </w:r>
      <w:r w:rsidRPr="00A14667">
        <w:rPr>
          <w:i/>
          <w:sz w:val="22"/>
          <w:szCs w:val="22"/>
        </w:rPr>
        <w:br/>
      </w:r>
      <w:r w:rsidRPr="00A14667">
        <w:rPr>
          <w:sz w:val="22"/>
          <w:szCs w:val="22"/>
        </w:rPr>
        <w:t xml:space="preserve"> i </w:t>
      </w:r>
      <w:r w:rsidRPr="00A14667">
        <w:rPr>
          <w:i/>
          <w:sz w:val="22"/>
          <w:szCs w:val="22"/>
        </w:rPr>
        <w:t>kondygnacja podziemna</w:t>
      </w:r>
      <w:r w:rsidRPr="00A14667">
        <w:rPr>
          <w:sz w:val="22"/>
          <w:szCs w:val="22"/>
        </w:rPr>
        <w:t xml:space="preserve"> w obiektach </w:t>
      </w:r>
      <w:r w:rsidRPr="00A14667">
        <w:rPr>
          <w:i/>
          <w:sz w:val="22"/>
          <w:szCs w:val="22"/>
        </w:rPr>
        <w:t>„nawis”</w:t>
      </w:r>
      <w:r w:rsidRPr="00A14667">
        <w:rPr>
          <w:sz w:val="22"/>
          <w:szCs w:val="22"/>
        </w:rPr>
        <w:t xml:space="preserve"> </w:t>
      </w:r>
    </w:p>
    <w:p w14:paraId="114BE353" w14:textId="77777777" w:rsidR="002145D8" w:rsidRDefault="002145D8" w:rsidP="0082081C">
      <w:pPr>
        <w:pStyle w:val="Akapitzlist"/>
        <w:spacing w:after="160" w:line="259" w:lineRule="auto"/>
        <w:ind w:left="644"/>
        <w:contextualSpacing/>
        <w:jc w:val="both"/>
        <w:rPr>
          <w:rFonts w:cs="Times New Roman"/>
          <w:sz w:val="22"/>
          <w:szCs w:val="22"/>
        </w:rPr>
      </w:pPr>
    </w:p>
    <w:p w14:paraId="78F5F8DD" w14:textId="77777777" w:rsidR="00661362" w:rsidRDefault="00661362" w:rsidP="00724A58">
      <w:pPr>
        <w:pStyle w:val="Akapitzlist"/>
        <w:spacing w:after="160" w:line="259" w:lineRule="auto"/>
        <w:ind w:left="644"/>
        <w:contextualSpacing/>
        <w:jc w:val="center"/>
        <w:rPr>
          <w:rFonts w:cs="Times New Roman"/>
          <w:b/>
          <w:sz w:val="22"/>
          <w:szCs w:val="22"/>
        </w:rPr>
      </w:pPr>
    </w:p>
    <w:p w14:paraId="0F5940E8" w14:textId="77777777" w:rsidR="00661362" w:rsidRDefault="00661362" w:rsidP="00724A58">
      <w:pPr>
        <w:pStyle w:val="Akapitzlist"/>
        <w:spacing w:after="160" w:line="259" w:lineRule="auto"/>
        <w:ind w:left="644"/>
        <w:contextualSpacing/>
        <w:jc w:val="center"/>
        <w:rPr>
          <w:rFonts w:cs="Times New Roman"/>
          <w:b/>
          <w:sz w:val="22"/>
          <w:szCs w:val="22"/>
        </w:rPr>
      </w:pPr>
    </w:p>
    <w:p w14:paraId="3EF924F8" w14:textId="275CA0A0" w:rsidR="007C53C6" w:rsidRPr="00E21146" w:rsidRDefault="007C53C6" w:rsidP="00E21146">
      <w:pPr>
        <w:pStyle w:val="Akapitzlist"/>
        <w:spacing w:after="160" w:line="259" w:lineRule="auto"/>
        <w:ind w:left="644" w:hanging="218"/>
        <w:contextualSpacing/>
        <w:rPr>
          <w:rFonts w:cs="Times New Roman"/>
          <w:sz w:val="22"/>
          <w:szCs w:val="22"/>
        </w:rPr>
      </w:pPr>
      <w:r w:rsidRPr="00E21146">
        <w:rPr>
          <w:rFonts w:cs="Times New Roman"/>
          <w:sz w:val="22"/>
          <w:szCs w:val="22"/>
        </w:rPr>
        <w:t>Zasady uzupełniania liczby kondygnacji przy nawisach:</w:t>
      </w:r>
    </w:p>
    <w:p w14:paraId="278AD9D1" w14:textId="77777777" w:rsidR="002145D8" w:rsidRPr="00724A58" w:rsidRDefault="002145D8" w:rsidP="00724A58">
      <w:pPr>
        <w:pStyle w:val="Akapitzlist"/>
        <w:spacing w:after="160" w:line="259" w:lineRule="auto"/>
        <w:ind w:left="644"/>
        <w:contextualSpacing/>
        <w:jc w:val="center"/>
        <w:rPr>
          <w:rFonts w:cs="Times New Roman"/>
          <w:b/>
          <w:sz w:val="22"/>
          <w:szCs w:val="22"/>
        </w:rPr>
      </w:pPr>
    </w:p>
    <w:p w14:paraId="688507E3" w14:textId="4CCD156D" w:rsidR="007C53C6" w:rsidRPr="00724A58" w:rsidRDefault="007C53C6" w:rsidP="00A209D8">
      <w:pPr>
        <w:pStyle w:val="Akapitzlist"/>
        <w:spacing w:after="160" w:line="259" w:lineRule="auto"/>
        <w:ind w:left="426"/>
        <w:contextualSpacing/>
        <w:jc w:val="both"/>
        <w:rPr>
          <w:rFonts w:cs="Times New Roman"/>
          <w:sz w:val="22"/>
          <w:szCs w:val="22"/>
          <w:u w:val="single"/>
        </w:rPr>
      </w:pPr>
      <w:r w:rsidRPr="007C53C6">
        <w:rPr>
          <w:rFonts w:cs="Times New Roman"/>
          <w:sz w:val="22"/>
          <w:szCs w:val="22"/>
        </w:rPr>
        <w:t xml:space="preserve">Atrybuty najniższa kondygnacja i najwyższa kondygnacja dla bloków budynku takich jak „kondygnacja podziemna” i kondygnacja nadziemna” </w:t>
      </w:r>
      <w:r w:rsidRPr="00724A58">
        <w:rPr>
          <w:rFonts w:cs="Times New Roman"/>
          <w:sz w:val="22"/>
          <w:szCs w:val="22"/>
          <w:u w:val="single"/>
        </w:rPr>
        <w:t>musi być uzupełniony</w:t>
      </w:r>
      <w:r w:rsidRPr="007C53C6">
        <w:rPr>
          <w:rFonts w:cs="Times New Roman"/>
          <w:sz w:val="22"/>
          <w:szCs w:val="22"/>
        </w:rPr>
        <w:t xml:space="preserve">. </w:t>
      </w:r>
      <w:r w:rsidR="000372D4">
        <w:rPr>
          <w:rFonts w:cs="Times New Roman"/>
          <w:sz w:val="22"/>
          <w:szCs w:val="22"/>
        </w:rPr>
        <w:t xml:space="preserve">W przypadku </w:t>
      </w:r>
      <w:r w:rsidR="000372D4" w:rsidRPr="007C53C6">
        <w:rPr>
          <w:rFonts w:cs="Times New Roman"/>
          <w:sz w:val="22"/>
          <w:szCs w:val="22"/>
        </w:rPr>
        <w:t xml:space="preserve"> </w:t>
      </w:r>
      <w:r w:rsidRPr="007C53C6">
        <w:rPr>
          <w:rFonts w:cs="Times New Roman"/>
          <w:sz w:val="22"/>
          <w:szCs w:val="22"/>
        </w:rPr>
        <w:t>brak</w:t>
      </w:r>
      <w:r w:rsidR="000372D4">
        <w:rPr>
          <w:rFonts w:cs="Times New Roman"/>
          <w:sz w:val="22"/>
          <w:szCs w:val="22"/>
        </w:rPr>
        <w:t>u</w:t>
      </w:r>
      <w:r w:rsidRPr="007C53C6">
        <w:rPr>
          <w:rFonts w:cs="Times New Roman"/>
          <w:sz w:val="22"/>
          <w:szCs w:val="22"/>
        </w:rPr>
        <w:t xml:space="preserve"> informacji należy  wprowadzić </w:t>
      </w:r>
      <w:r w:rsidR="000372D4">
        <w:rPr>
          <w:rFonts w:cs="Times New Roman"/>
          <w:sz w:val="22"/>
          <w:szCs w:val="22"/>
        </w:rPr>
        <w:t>wartość atrybutu</w:t>
      </w:r>
      <w:r w:rsidR="000372D4" w:rsidRPr="007C53C6">
        <w:rPr>
          <w:rFonts w:cs="Times New Roman"/>
          <w:sz w:val="22"/>
          <w:szCs w:val="22"/>
        </w:rPr>
        <w:t xml:space="preserve"> </w:t>
      </w:r>
      <w:r w:rsidRPr="00724A58">
        <w:rPr>
          <w:rFonts w:cs="Times New Roman"/>
          <w:sz w:val="22"/>
          <w:szCs w:val="22"/>
          <w:u w:val="single"/>
        </w:rPr>
        <w:t>„brak danych”</w:t>
      </w:r>
      <w:r w:rsidRPr="007C53C6">
        <w:rPr>
          <w:rFonts w:cs="Times New Roman"/>
          <w:sz w:val="22"/>
          <w:szCs w:val="22"/>
        </w:rPr>
        <w:t xml:space="preserve">. </w:t>
      </w:r>
      <w:r w:rsidRPr="00724A58">
        <w:rPr>
          <w:rFonts w:cs="Times New Roman"/>
          <w:sz w:val="22"/>
          <w:szCs w:val="22"/>
          <w:u w:val="single"/>
        </w:rPr>
        <w:t>Pole tych atrybutów nie może być puste.</w:t>
      </w:r>
    </w:p>
    <w:p w14:paraId="0A7C9C11" w14:textId="5DDD94DF" w:rsidR="007E6C50" w:rsidRPr="006F70A9" w:rsidRDefault="007C53C6" w:rsidP="006F70A9">
      <w:pPr>
        <w:spacing w:after="160" w:line="259" w:lineRule="auto"/>
        <w:contextualSpacing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18A529AC" wp14:editId="133C6C3A">
            <wp:extent cx="4953000" cy="1497944"/>
            <wp:effectExtent l="0" t="0" r="0" b="7620"/>
            <wp:docPr id="3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FAA8C38A-DE78-4B85-BFFC-2E30FE325A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FAA8C38A-DE78-4B85-BFFC-2E30FE325A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49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4EC53" w14:textId="3401AA28" w:rsidR="006F70A9" w:rsidRPr="00A209D8" w:rsidRDefault="006F70A9" w:rsidP="00A209D8">
      <w:pPr>
        <w:pStyle w:val="Akapitzlist"/>
        <w:numPr>
          <w:ilvl w:val="0"/>
          <w:numId w:val="29"/>
        </w:numPr>
        <w:ind w:left="426" w:hanging="284"/>
        <w:jc w:val="both"/>
        <w:rPr>
          <w:sz w:val="22"/>
          <w:szCs w:val="22"/>
        </w:rPr>
      </w:pPr>
      <w:r w:rsidRPr="00A14667">
        <w:rPr>
          <w:sz w:val="22"/>
          <w:szCs w:val="22"/>
        </w:rPr>
        <w:t>W przypadku, gdy pomiar przedstawia zmianę geometrii budynku należy pamiętać o dociągnięciu do nowych konturów budynku sieci uzbrojenia terenu</w:t>
      </w:r>
      <w:r w:rsidR="005B7A1A">
        <w:rPr>
          <w:sz w:val="22"/>
          <w:szCs w:val="22"/>
        </w:rPr>
        <w:br/>
      </w:r>
      <w:r w:rsidRPr="00A14667">
        <w:rPr>
          <w:sz w:val="22"/>
          <w:szCs w:val="22"/>
        </w:rPr>
        <w:t xml:space="preserve"> i zachowanie topologii pomiędzy nowymi konturami budynku </w:t>
      </w:r>
      <w:r w:rsidR="00D400D9">
        <w:rPr>
          <w:sz w:val="22"/>
          <w:szCs w:val="22"/>
        </w:rPr>
        <w:br/>
      </w:r>
      <w:r w:rsidRPr="00A14667">
        <w:rPr>
          <w:sz w:val="22"/>
          <w:szCs w:val="22"/>
        </w:rPr>
        <w:t xml:space="preserve">a obiektami trwale </w:t>
      </w:r>
      <w:r w:rsidR="00301602" w:rsidRPr="00A14667">
        <w:rPr>
          <w:sz w:val="22"/>
          <w:szCs w:val="22"/>
        </w:rPr>
        <w:t>związanymi</w:t>
      </w:r>
      <w:r w:rsidRPr="00A209D8">
        <w:rPr>
          <w:sz w:val="22"/>
          <w:szCs w:val="22"/>
        </w:rPr>
        <w:t xml:space="preserve"> budynkiem np. schody, taras.</w:t>
      </w:r>
    </w:p>
    <w:p w14:paraId="09FCDCA0" w14:textId="77777777" w:rsidR="006F70A9" w:rsidRDefault="006F70A9" w:rsidP="00146401">
      <w:pPr>
        <w:jc w:val="both"/>
        <w:rPr>
          <w:rFonts w:ascii="Century Gothic" w:hAnsi="Century Gothic"/>
          <w:sz w:val="22"/>
          <w:szCs w:val="22"/>
        </w:rPr>
      </w:pPr>
    </w:p>
    <w:p w14:paraId="09C79B82" w14:textId="72BBD827" w:rsidR="00146401" w:rsidRPr="00A14667" w:rsidRDefault="00005E74" w:rsidP="00A209D8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A14667">
        <w:rPr>
          <w:sz w:val="22"/>
          <w:szCs w:val="22"/>
        </w:rPr>
        <w:t xml:space="preserve">Aktualizacja działek, użytków, klasoużytków, punktów granicznych odbywa się według dotychczasowych zasad. Należy przekazać plik  </w:t>
      </w:r>
      <w:r w:rsidR="00301602">
        <w:rPr>
          <w:sz w:val="22"/>
          <w:szCs w:val="22"/>
        </w:rPr>
        <w:t>„</w:t>
      </w:r>
      <w:r w:rsidRPr="00A14667">
        <w:rPr>
          <w:sz w:val="22"/>
          <w:szCs w:val="22"/>
        </w:rPr>
        <w:t>.txt</w:t>
      </w:r>
      <w:r w:rsidR="00301602">
        <w:rPr>
          <w:sz w:val="22"/>
          <w:szCs w:val="22"/>
        </w:rPr>
        <w:t>”</w:t>
      </w:r>
      <w:r w:rsidRPr="00A14667">
        <w:rPr>
          <w:sz w:val="22"/>
          <w:szCs w:val="22"/>
        </w:rPr>
        <w:t xml:space="preserve"> ze współrzędnymi „x,y”.</w:t>
      </w:r>
    </w:p>
    <w:p w14:paraId="2E1BC89F" w14:textId="2EB6F28B" w:rsidR="00071A46" w:rsidRPr="00A14667" w:rsidRDefault="000C4799" w:rsidP="00A209D8">
      <w:pPr>
        <w:pStyle w:val="Akapitzlist"/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cs="TimesNewRomanPS-BoldMT"/>
          <w:bCs/>
          <w:sz w:val="22"/>
          <w:szCs w:val="22"/>
        </w:rPr>
      </w:pPr>
      <w:r>
        <w:rPr>
          <w:sz w:val="22"/>
          <w:szCs w:val="22"/>
        </w:rPr>
        <w:t>O</w:t>
      </w:r>
      <w:r w:rsidR="00071A46" w:rsidRPr="00A14667">
        <w:rPr>
          <w:sz w:val="22"/>
          <w:szCs w:val="22"/>
        </w:rPr>
        <w:t>biekty</w:t>
      </w:r>
      <w:r w:rsidR="00234C9C" w:rsidRPr="00A14667">
        <w:rPr>
          <w:sz w:val="22"/>
          <w:szCs w:val="22"/>
        </w:rPr>
        <w:t>:</w:t>
      </w:r>
      <w:r w:rsidR="00071A46" w:rsidRPr="00A14667">
        <w:rPr>
          <w:sz w:val="22"/>
          <w:szCs w:val="22"/>
        </w:rPr>
        <w:t xml:space="preserve"> </w:t>
      </w:r>
      <w:r w:rsidR="00071A46" w:rsidRPr="00A14667">
        <w:rPr>
          <w:i/>
          <w:sz w:val="22"/>
          <w:szCs w:val="22"/>
        </w:rPr>
        <w:t>„inny obiekt trwale związany z budynkiem</w:t>
      </w:r>
      <w:r w:rsidR="00234C9C" w:rsidRPr="00A14667">
        <w:rPr>
          <w:i/>
          <w:sz w:val="22"/>
          <w:szCs w:val="22"/>
        </w:rPr>
        <w:t>”</w:t>
      </w:r>
      <w:r w:rsidR="00234C9C" w:rsidRPr="00A14667">
        <w:rPr>
          <w:sz w:val="22"/>
          <w:szCs w:val="22"/>
        </w:rPr>
        <w:t xml:space="preserve"> </w:t>
      </w:r>
      <w:r w:rsidR="00D400D9">
        <w:rPr>
          <w:sz w:val="22"/>
          <w:szCs w:val="22"/>
        </w:rPr>
        <w:br/>
      </w:r>
      <w:r w:rsidR="00234C9C" w:rsidRPr="00A14667">
        <w:rPr>
          <w:i/>
          <w:sz w:val="22"/>
          <w:szCs w:val="22"/>
        </w:rPr>
        <w:t>i „</w:t>
      </w:r>
      <w:r w:rsidR="00071A46" w:rsidRPr="00A14667">
        <w:rPr>
          <w:i/>
          <w:sz w:val="22"/>
          <w:szCs w:val="22"/>
        </w:rPr>
        <w:t xml:space="preserve">inny blok budynku” </w:t>
      </w:r>
      <w:r w:rsidR="00071A46" w:rsidRPr="00A14667">
        <w:rPr>
          <w:sz w:val="22"/>
          <w:szCs w:val="22"/>
        </w:rPr>
        <w:t xml:space="preserve">nie posiadają </w:t>
      </w:r>
      <w:r w:rsidR="00234C9C" w:rsidRPr="00A14667">
        <w:rPr>
          <w:sz w:val="22"/>
          <w:szCs w:val="22"/>
        </w:rPr>
        <w:t xml:space="preserve"> </w:t>
      </w:r>
      <w:r w:rsidR="00071A46" w:rsidRPr="00A14667">
        <w:rPr>
          <w:sz w:val="22"/>
          <w:szCs w:val="22"/>
        </w:rPr>
        <w:t xml:space="preserve">zgodnie z obowiązującym rozporządzeniem </w:t>
      </w:r>
      <w:r w:rsidR="00071A46" w:rsidRPr="00A14667">
        <w:rPr>
          <w:rFonts w:cs="TimesNewRomanPS-BoldMT"/>
          <w:bCs/>
          <w:i/>
          <w:sz w:val="22"/>
          <w:szCs w:val="22"/>
        </w:rPr>
        <w:t>w sprawie bazy danych obiektów topograficznych oraz mapy zasadniczej</w:t>
      </w:r>
      <w:r w:rsidR="00071A46" w:rsidRPr="00A1466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071A46" w:rsidRPr="00A14667">
        <w:rPr>
          <w:rFonts w:cs="TimesNewRomanPS-BoldMT"/>
          <w:bCs/>
          <w:sz w:val="22"/>
          <w:szCs w:val="22"/>
        </w:rPr>
        <w:t>kodów kartograficznych</w:t>
      </w:r>
      <w:r w:rsidR="00234C9C" w:rsidRPr="00A14667">
        <w:rPr>
          <w:rFonts w:cs="TimesNewRomanPS-BoldMT"/>
          <w:bCs/>
          <w:sz w:val="22"/>
          <w:szCs w:val="22"/>
        </w:rPr>
        <w:t>.</w:t>
      </w:r>
    </w:p>
    <w:p w14:paraId="0CF06BC9" w14:textId="5C5FAC94" w:rsidR="00C05736" w:rsidRPr="00071A46" w:rsidRDefault="00A14667" w:rsidP="00071A46">
      <w:pPr>
        <w:spacing w:after="160" w:line="259" w:lineRule="auto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TimesNewRomanPS-BoldMT"/>
          <w:bCs/>
          <w:sz w:val="22"/>
          <w:szCs w:val="22"/>
        </w:rPr>
        <w:t xml:space="preserve">      </w:t>
      </w:r>
      <w:r w:rsidR="000C4799">
        <w:rPr>
          <w:rFonts w:ascii="Century Gothic" w:hAnsi="Century Gothic" w:cs="TimesNewRomanPS-BoldMT"/>
          <w:bCs/>
          <w:sz w:val="22"/>
          <w:szCs w:val="22"/>
        </w:rPr>
        <w:t xml:space="preserve">Z uwagi na to </w:t>
      </w:r>
      <w:r w:rsidR="00C05736">
        <w:rPr>
          <w:rFonts w:ascii="Century Gothic" w:hAnsi="Century Gothic" w:cs="TimesNewRomanPS-BoldMT"/>
          <w:bCs/>
          <w:sz w:val="22"/>
          <w:szCs w:val="22"/>
        </w:rPr>
        <w:t>to brak</w:t>
      </w:r>
      <w:r w:rsidR="00AE1E9C">
        <w:rPr>
          <w:rFonts w:ascii="Century Gothic" w:hAnsi="Century Gothic" w:cs="TimesNewRomanPS-BoldMT"/>
          <w:bCs/>
          <w:sz w:val="22"/>
          <w:szCs w:val="22"/>
        </w:rPr>
        <w:t>jest</w:t>
      </w:r>
      <w:r w:rsidR="00C05736">
        <w:rPr>
          <w:rFonts w:ascii="Century Gothic" w:hAnsi="Century Gothic" w:cs="TimesNewRomanPS-BoldMT"/>
          <w:bCs/>
          <w:sz w:val="22"/>
          <w:szCs w:val="22"/>
        </w:rPr>
        <w:t xml:space="preserve"> tych obiektów </w:t>
      </w:r>
      <w:r w:rsidR="00AE1E9C">
        <w:rPr>
          <w:rFonts w:ascii="Century Gothic" w:hAnsi="Century Gothic" w:cs="TimesNewRomanPS-BoldMT"/>
          <w:bCs/>
          <w:sz w:val="22"/>
          <w:szCs w:val="22"/>
        </w:rPr>
        <w:t>na</w:t>
      </w:r>
      <w:r w:rsidR="00C05736">
        <w:rPr>
          <w:rFonts w:ascii="Century Gothic" w:hAnsi="Century Gothic" w:cs="TimesNewRomanPS-BoldMT"/>
          <w:bCs/>
          <w:sz w:val="22"/>
          <w:szCs w:val="22"/>
        </w:rPr>
        <w:t xml:space="preserve"> map</w:t>
      </w:r>
      <w:r w:rsidR="00AE1E9C">
        <w:rPr>
          <w:rFonts w:ascii="Century Gothic" w:hAnsi="Century Gothic" w:cs="TimesNewRomanPS-BoldMT"/>
          <w:bCs/>
          <w:sz w:val="22"/>
          <w:szCs w:val="22"/>
        </w:rPr>
        <w:t>ie</w:t>
      </w:r>
      <w:r w:rsidR="00C05736">
        <w:rPr>
          <w:rFonts w:ascii="Century Gothic" w:hAnsi="Century Gothic" w:cs="TimesNewRomanPS-BoldMT"/>
          <w:bCs/>
          <w:sz w:val="22"/>
          <w:szCs w:val="22"/>
        </w:rPr>
        <w:t xml:space="preserve"> zasadniczej.</w:t>
      </w:r>
    </w:p>
    <w:p w14:paraId="562235DF" w14:textId="77777777" w:rsidR="005E15F6" w:rsidRDefault="005E15F6" w:rsidP="00146401">
      <w:pPr>
        <w:jc w:val="both"/>
        <w:rPr>
          <w:rFonts w:ascii="Century Gothic" w:hAnsi="Century Gothic"/>
          <w:sz w:val="22"/>
          <w:szCs w:val="22"/>
        </w:rPr>
      </w:pPr>
    </w:p>
    <w:p w14:paraId="7979962F" w14:textId="77777777" w:rsidR="005E15F6" w:rsidRDefault="005E15F6" w:rsidP="00146401">
      <w:pPr>
        <w:jc w:val="both"/>
        <w:rPr>
          <w:rFonts w:ascii="Century Gothic" w:hAnsi="Century Gothic"/>
          <w:sz w:val="22"/>
          <w:szCs w:val="22"/>
        </w:rPr>
      </w:pPr>
    </w:p>
    <w:p w14:paraId="5613BA6E" w14:textId="77777777" w:rsidR="00234C9C" w:rsidRDefault="00234C9C" w:rsidP="00234C9C">
      <w:pPr>
        <w:jc w:val="both"/>
        <w:rPr>
          <w:rFonts w:ascii="Century Gothic" w:hAnsi="Century Gothic"/>
          <w:sz w:val="22"/>
          <w:szCs w:val="22"/>
        </w:rPr>
      </w:pPr>
    </w:p>
    <w:p w14:paraId="6075E1C0" w14:textId="77777777" w:rsidR="00234C9C" w:rsidRDefault="00234C9C" w:rsidP="00146401">
      <w:pPr>
        <w:jc w:val="both"/>
        <w:rPr>
          <w:rFonts w:ascii="Century Gothic" w:hAnsi="Century Gothic"/>
          <w:sz w:val="22"/>
          <w:szCs w:val="22"/>
        </w:rPr>
      </w:pPr>
    </w:p>
    <w:p w14:paraId="1CD7ECF4" w14:textId="77777777" w:rsidR="00F5543C" w:rsidRDefault="00F5543C" w:rsidP="00C163F3">
      <w:pPr>
        <w:jc w:val="both"/>
        <w:rPr>
          <w:rFonts w:ascii="Century Gothic" w:hAnsi="Century Gothic"/>
          <w:b/>
          <w:sz w:val="22"/>
          <w:szCs w:val="22"/>
        </w:rPr>
      </w:pPr>
    </w:p>
    <w:p w14:paraId="5084145A" w14:textId="77777777" w:rsidR="00F5543C" w:rsidRDefault="00F5543C" w:rsidP="00C163F3">
      <w:pPr>
        <w:jc w:val="both"/>
        <w:rPr>
          <w:rFonts w:ascii="Century Gothic" w:hAnsi="Century Gothic"/>
          <w:b/>
          <w:sz w:val="22"/>
          <w:szCs w:val="22"/>
        </w:rPr>
      </w:pPr>
    </w:p>
    <w:p w14:paraId="42ADE474" w14:textId="77777777" w:rsidR="00F5543C" w:rsidRDefault="00F5543C" w:rsidP="00C163F3">
      <w:pPr>
        <w:jc w:val="both"/>
        <w:rPr>
          <w:rFonts w:ascii="Century Gothic" w:hAnsi="Century Gothic"/>
          <w:b/>
          <w:sz w:val="22"/>
          <w:szCs w:val="22"/>
        </w:rPr>
      </w:pPr>
    </w:p>
    <w:p w14:paraId="4FC20A56" w14:textId="77777777" w:rsidR="00F5543C" w:rsidRDefault="00F5543C" w:rsidP="00C163F3">
      <w:pPr>
        <w:jc w:val="both"/>
        <w:rPr>
          <w:rFonts w:ascii="Century Gothic" w:hAnsi="Century Gothic"/>
          <w:b/>
          <w:sz w:val="22"/>
          <w:szCs w:val="22"/>
        </w:rPr>
      </w:pPr>
    </w:p>
    <w:p w14:paraId="700BE6FD" w14:textId="77777777" w:rsidR="00F5543C" w:rsidRDefault="00F5543C" w:rsidP="00C163F3">
      <w:pPr>
        <w:jc w:val="both"/>
        <w:rPr>
          <w:rFonts w:ascii="Century Gothic" w:hAnsi="Century Gothic"/>
          <w:b/>
          <w:sz w:val="22"/>
          <w:szCs w:val="22"/>
        </w:rPr>
      </w:pPr>
    </w:p>
    <w:p w14:paraId="18070129" w14:textId="77777777" w:rsidR="00F5543C" w:rsidRDefault="00F5543C" w:rsidP="00C163F3">
      <w:pPr>
        <w:jc w:val="both"/>
        <w:rPr>
          <w:rFonts w:ascii="Century Gothic" w:hAnsi="Century Gothic"/>
          <w:b/>
          <w:sz w:val="22"/>
          <w:szCs w:val="22"/>
        </w:rPr>
      </w:pPr>
    </w:p>
    <w:p w14:paraId="193353D5" w14:textId="77777777" w:rsidR="00F5543C" w:rsidRDefault="00F5543C" w:rsidP="00C163F3">
      <w:pPr>
        <w:jc w:val="both"/>
        <w:rPr>
          <w:rFonts w:ascii="Century Gothic" w:hAnsi="Century Gothic"/>
          <w:b/>
          <w:sz w:val="22"/>
          <w:szCs w:val="22"/>
        </w:rPr>
      </w:pPr>
    </w:p>
    <w:p w14:paraId="15ABF070" w14:textId="77777777" w:rsidR="00F5543C" w:rsidRDefault="00F5543C" w:rsidP="00C163F3">
      <w:pPr>
        <w:jc w:val="both"/>
        <w:rPr>
          <w:rFonts w:ascii="Century Gothic" w:hAnsi="Century Gothic"/>
          <w:b/>
          <w:sz w:val="22"/>
          <w:szCs w:val="22"/>
        </w:rPr>
      </w:pPr>
    </w:p>
    <w:p w14:paraId="7C290E07" w14:textId="77777777" w:rsidR="00F5543C" w:rsidRDefault="00F5543C" w:rsidP="00C163F3">
      <w:pPr>
        <w:jc w:val="both"/>
        <w:rPr>
          <w:rFonts w:ascii="Century Gothic" w:hAnsi="Century Gothic"/>
          <w:b/>
          <w:sz w:val="22"/>
          <w:szCs w:val="22"/>
        </w:rPr>
      </w:pPr>
    </w:p>
    <w:p w14:paraId="24563EE7" w14:textId="77777777" w:rsidR="00F5543C" w:rsidRDefault="00F5543C" w:rsidP="00C163F3">
      <w:pPr>
        <w:jc w:val="both"/>
        <w:rPr>
          <w:rFonts w:ascii="Century Gothic" w:hAnsi="Century Gothic"/>
          <w:b/>
          <w:sz w:val="22"/>
          <w:szCs w:val="22"/>
        </w:rPr>
      </w:pPr>
    </w:p>
    <w:p w14:paraId="72D1D6AF" w14:textId="77777777" w:rsidR="009C0798" w:rsidRDefault="009C0798" w:rsidP="00C163F3">
      <w:pPr>
        <w:jc w:val="both"/>
        <w:rPr>
          <w:rFonts w:ascii="Century Gothic" w:hAnsi="Century Gothic"/>
          <w:b/>
          <w:sz w:val="22"/>
          <w:szCs w:val="22"/>
        </w:rPr>
      </w:pPr>
    </w:p>
    <w:p w14:paraId="5064EC89" w14:textId="77777777" w:rsidR="00F5543C" w:rsidRDefault="00F5543C" w:rsidP="00C163F3">
      <w:pPr>
        <w:jc w:val="both"/>
        <w:rPr>
          <w:rFonts w:ascii="Century Gothic" w:hAnsi="Century Gothic"/>
          <w:b/>
          <w:sz w:val="22"/>
          <w:szCs w:val="22"/>
        </w:rPr>
      </w:pPr>
    </w:p>
    <w:p w14:paraId="2E154203" w14:textId="77777777" w:rsidR="00F5543C" w:rsidRDefault="00F5543C" w:rsidP="00C163F3">
      <w:pPr>
        <w:jc w:val="both"/>
        <w:rPr>
          <w:rFonts w:ascii="Century Gothic" w:hAnsi="Century Gothic"/>
          <w:b/>
          <w:sz w:val="22"/>
          <w:szCs w:val="22"/>
        </w:rPr>
      </w:pPr>
    </w:p>
    <w:p w14:paraId="49A58D10" w14:textId="25D041F2" w:rsidR="00574A26" w:rsidRPr="00C163F3" w:rsidRDefault="00E21146" w:rsidP="00C163F3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 w:cs="Arial"/>
          <w:b/>
          <w:color w:val="000000" w:themeColor="text1"/>
          <w:sz w:val="28"/>
          <w:szCs w:val="28"/>
        </w:rPr>
        <w:t>I. 4.</w:t>
      </w:r>
      <w:r w:rsidR="00B7585E"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 </w:t>
      </w:r>
      <w:r w:rsidR="00574A26" w:rsidRPr="00C163F3">
        <w:rPr>
          <w:rFonts w:ascii="Century Gothic" w:hAnsi="Century Gothic"/>
          <w:b/>
          <w:sz w:val="28"/>
          <w:szCs w:val="28"/>
        </w:rPr>
        <w:t>Eksport bazy roboczej bazy danych do formatu GML.</w:t>
      </w:r>
    </w:p>
    <w:p w14:paraId="6F21798C" w14:textId="77777777" w:rsidR="00574A26" w:rsidRDefault="00574A26" w:rsidP="00574A26">
      <w:pPr>
        <w:jc w:val="both"/>
        <w:rPr>
          <w:rFonts w:ascii="Century Gothic" w:hAnsi="Century Gothic"/>
          <w:sz w:val="22"/>
          <w:szCs w:val="22"/>
        </w:rPr>
      </w:pPr>
    </w:p>
    <w:p w14:paraId="7240EEC9" w14:textId="59CBCF71" w:rsidR="00574A26" w:rsidRPr="00926DF0" w:rsidRDefault="00574A26" w:rsidP="00574A26">
      <w:pPr>
        <w:ind w:firstLine="360"/>
        <w:jc w:val="both"/>
        <w:rPr>
          <w:rFonts w:ascii="Century Gothic" w:hAnsi="Century Gothic"/>
          <w:sz w:val="22"/>
          <w:szCs w:val="22"/>
        </w:rPr>
      </w:pPr>
      <w:r w:rsidRPr="00926DF0">
        <w:rPr>
          <w:rFonts w:ascii="Century Gothic" w:hAnsi="Century Gothic"/>
          <w:sz w:val="22"/>
          <w:szCs w:val="22"/>
        </w:rPr>
        <w:t xml:space="preserve">Po zakończeniu </w:t>
      </w:r>
      <w:r w:rsidR="000A7A6D">
        <w:rPr>
          <w:rFonts w:ascii="Century Gothic" w:hAnsi="Century Gothic"/>
          <w:sz w:val="22"/>
          <w:szCs w:val="22"/>
        </w:rPr>
        <w:t>wprowadzania</w:t>
      </w:r>
      <w:r w:rsidR="00F5543C">
        <w:rPr>
          <w:rFonts w:ascii="Century Gothic" w:hAnsi="Century Gothic"/>
          <w:sz w:val="22"/>
          <w:szCs w:val="22"/>
        </w:rPr>
        <w:t>, usuwania oraz modyfikacji obiektów</w:t>
      </w:r>
      <w:r w:rsidRPr="00926DF0">
        <w:rPr>
          <w:rFonts w:ascii="Century Gothic" w:hAnsi="Century Gothic"/>
          <w:sz w:val="22"/>
          <w:szCs w:val="22"/>
        </w:rPr>
        <w:t xml:space="preserve"> wykonawca zapisuje dane z roboczej bazy danych do pliku GML i przeprowadza kontrolę</w:t>
      </w:r>
      <w:r w:rsidR="00F5543C">
        <w:rPr>
          <w:rFonts w:ascii="Century Gothic" w:hAnsi="Century Gothic"/>
          <w:sz w:val="22"/>
          <w:szCs w:val="22"/>
        </w:rPr>
        <w:t xml:space="preserve"> </w:t>
      </w:r>
      <w:r w:rsidRPr="00926DF0">
        <w:rPr>
          <w:rFonts w:ascii="Century Gothic" w:hAnsi="Century Gothic"/>
          <w:sz w:val="22"/>
          <w:szCs w:val="22"/>
        </w:rPr>
        <w:t>poprawności danych w GML. W wyniku walidacji powstaje raport</w:t>
      </w:r>
      <w:r w:rsidR="00127C14">
        <w:rPr>
          <w:rFonts w:ascii="Century Gothic" w:hAnsi="Century Gothic"/>
          <w:sz w:val="22"/>
          <w:szCs w:val="22"/>
        </w:rPr>
        <w:t xml:space="preserve"> zawierający</w:t>
      </w:r>
      <w:r w:rsidRPr="00926DF0">
        <w:rPr>
          <w:rFonts w:ascii="Century Gothic" w:hAnsi="Century Gothic"/>
          <w:sz w:val="22"/>
          <w:szCs w:val="22"/>
        </w:rPr>
        <w:t xml:space="preserve"> </w:t>
      </w:r>
      <w:r w:rsidRPr="00926DF0">
        <w:rPr>
          <w:rFonts w:ascii="Century Gothic" w:hAnsi="Century Gothic"/>
          <w:sz w:val="22"/>
          <w:szCs w:val="22"/>
        </w:rPr>
        <w:lastRenderedPageBreak/>
        <w:t>widoczn</w:t>
      </w:r>
      <w:r w:rsidR="00127C14">
        <w:rPr>
          <w:rFonts w:ascii="Century Gothic" w:hAnsi="Century Gothic"/>
          <w:sz w:val="22"/>
          <w:szCs w:val="22"/>
        </w:rPr>
        <w:t>ą</w:t>
      </w:r>
      <w:r w:rsidRPr="00926DF0">
        <w:rPr>
          <w:rFonts w:ascii="Century Gothic" w:hAnsi="Century Gothic"/>
          <w:sz w:val="22"/>
          <w:szCs w:val="22"/>
        </w:rPr>
        <w:t xml:space="preserve"> list</w:t>
      </w:r>
      <w:r w:rsidR="001F657C">
        <w:rPr>
          <w:rFonts w:ascii="Century Gothic" w:hAnsi="Century Gothic"/>
          <w:sz w:val="22"/>
          <w:szCs w:val="22"/>
        </w:rPr>
        <w:t>ę</w:t>
      </w:r>
      <w:r w:rsidRPr="00926DF0">
        <w:rPr>
          <w:rFonts w:ascii="Century Gothic" w:hAnsi="Century Gothic"/>
          <w:sz w:val="22"/>
          <w:szCs w:val="22"/>
        </w:rPr>
        <w:t xml:space="preserve"> błędnych obiektów, a także wizualizacja ich na mapie, co ułatwia lokalizację i wprowadzenie odpowiednich </w:t>
      </w:r>
      <w:r w:rsidR="009F5CDF">
        <w:rPr>
          <w:rFonts w:ascii="Century Gothic" w:hAnsi="Century Gothic"/>
          <w:sz w:val="22"/>
          <w:szCs w:val="22"/>
        </w:rPr>
        <w:t>poprawek przez wykonawcę.</w:t>
      </w:r>
      <w:r w:rsidR="00127C14">
        <w:rPr>
          <w:rFonts w:ascii="Century Gothic" w:hAnsi="Century Gothic"/>
          <w:sz w:val="22"/>
          <w:szCs w:val="22"/>
        </w:rPr>
        <w:t xml:space="preserve"> </w:t>
      </w:r>
    </w:p>
    <w:p w14:paraId="401589D5" w14:textId="77777777" w:rsidR="00574A26" w:rsidRDefault="00574A26" w:rsidP="00574A26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1555911D" w14:textId="03244723" w:rsidR="00574A26" w:rsidRPr="009C0798" w:rsidRDefault="00574A26" w:rsidP="009C0798">
      <w:pPr>
        <w:pStyle w:val="Akapitzlist"/>
        <w:numPr>
          <w:ilvl w:val="1"/>
          <w:numId w:val="45"/>
        </w:numPr>
        <w:ind w:left="993" w:hanging="567"/>
        <w:jc w:val="both"/>
        <w:rPr>
          <w:sz w:val="22"/>
          <w:szCs w:val="22"/>
        </w:rPr>
      </w:pPr>
      <w:r w:rsidRPr="009C0798">
        <w:rPr>
          <w:sz w:val="22"/>
          <w:szCs w:val="22"/>
        </w:rPr>
        <w:t>Eksport pliku do formatu GML w programie C-</w:t>
      </w:r>
      <w:r w:rsidR="00127C14" w:rsidRPr="009C0798">
        <w:rPr>
          <w:sz w:val="22"/>
          <w:szCs w:val="22"/>
        </w:rPr>
        <w:t>GEO</w:t>
      </w:r>
      <w:r w:rsidRPr="009C0798">
        <w:rPr>
          <w:sz w:val="22"/>
          <w:szCs w:val="22"/>
        </w:rPr>
        <w:t xml:space="preserve"> wykonujemy </w:t>
      </w:r>
      <w:r w:rsidR="009F5CDF" w:rsidRPr="009C0798">
        <w:rPr>
          <w:sz w:val="22"/>
          <w:szCs w:val="22"/>
        </w:rPr>
        <w:br/>
      </w:r>
      <w:r w:rsidRPr="009C0798">
        <w:rPr>
          <w:sz w:val="22"/>
          <w:szCs w:val="22"/>
        </w:rPr>
        <w:t>z zakładki Plik</w:t>
      </w:r>
      <w:r w:rsidR="00127C14" w:rsidRPr="009C0798">
        <w:rPr>
          <w:sz w:val="22"/>
          <w:szCs w:val="22"/>
        </w:rPr>
        <w:t>,</w:t>
      </w:r>
      <w:r w:rsidRPr="009C0798">
        <w:rPr>
          <w:sz w:val="22"/>
          <w:szCs w:val="22"/>
        </w:rPr>
        <w:t xml:space="preserve"> wybierając --&gt; Eksport --&gt; XML-GML Mapa zasadnicza 2015. </w:t>
      </w:r>
    </w:p>
    <w:p w14:paraId="0EACCC1F" w14:textId="77777777" w:rsidR="00574A26" w:rsidRDefault="00574A26" w:rsidP="00574A26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161F78C9" w14:textId="77777777" w:rsidR="00574A26" w:rsidRDefault="00574A26" w:rsidP="00574A26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50698159" w14:textId="77777777" w:rsidR="00574A26" w:rsidRDefault="00BD6892" w:rsidP="00FC5D26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 wp14:anchorId="2CE7C512" wp14:editId="52800673">
            <wp:extent cx="2616200" cy="4492625"/>
            <wp:effectExtent l="19050" t="0" r="0" b="0"/>
            <wp:docPr id="8" name="Obraz 8" descr="Eksportgml1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ksportgml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44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94145C" w14:textId="579FF06D" w:rsidR="00574A26" w:rsidRDefault="00574A26" w:rsidP="00574A26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Pojawi się </w:t>
      </w:r>
      <w:r w:rsidRPr="00574A26">
        <w:rPr>
          <w:rFonts w:ascii="Century Gothic" w:hAnsi="Century Gothic"/>
          <w:sz w:val="22"/>
          <w:szCs w:val="22"/>
        </w:rPr>
        <w:t>pytanie o nazwę i lokalizację pliku po eksporcie - wpisujemy nazwę</w:t>
      </w:r>
      <w:r w:rsidR="00127C14">
        <w:rPr>
          <w:rFonts w:ascii="Century Gothic" w:hAnsi="Century Gothic"/>
          <w:sz w:val="22"/>
          <w:szCs w:val="22"/>
        </w:rPr>
        <w:t xml:space="preserve"> zgodnie z pkt. 3a</w:t>
      </w:r>
      <w:r w:rsidRPr="00574A26">
        <w:rPr>
          <w:rFonts w:ascii="Century Gothic" w:hAnsi="Century Gothic"/>
          <w:sz w:val="22"/>
          <w:szCs w:val="22"/>
        </w:rPr>
        <w:t>, wybieramy lokalizację</w:t>
      </w:r>
      <w:r w:rsidR="001352D8">
        <w:rPr>
          <w:rFonts w:ascii="Century Gothic" w:hAnsi="Century Gothic"/>
          <w:sz w:val="22"/>
          <w:szCs w:val="22"/>
        </w:rPr>
        <w:t>. Po pytaniu</w:t>
      </w:r>
      <w:r w:rsidR="001352D8" w:rsidRPr="001352D8">
        <w:rPr>
          <w:rFonts w:ascii="Century Gothic" w:hAnsi="Century Gothic"/>
          <w:sz w:val="22"/>
          <w:szCs w:val="22"/>
        </w:rPr>
        <w:t xml:space="preserve"> o kontrolę etykiet</w:t>
      </w:r>
      <w:r w:rsidR="00127C14">
        <w:rPr>
          <w:rFonts w:ascii="Century Gothic" w:hAnsi="Century Gothic"/>
          <w:sz w:val="22"/>
          <w:szCs w:val="22"/>
        </w:rPr>
        <w:t xml:space="preserve">, </w:t>
      </w:r>
      <w:r w:rsidR="00B10586">
        <w:rPr>
          <w:rFonts w:ascii="Century Gothic" w:hAnsi="Century Gothic"/>
          <w:sz w:val="22"/>
          <w:szCs w:val="22"/>
        </w:rPr>
        <w:t xml:space="preserve">którą </w:t>
      </w:r>
      <w:r w:rsidR="00127C14">
        <w:rPr>
          <w:rFonts w:ascii="Century Gothic" w:hAnsi="Century Gothic"/>
          <w:sz w:val="22"/>
          <w:szCs w:val="22"/>
        </w:rPr>
        <w:t>pomijamy</w:t>
      </w:r>
      <w:r w:rsidR="001352D8">
        <w:rPr>
          <w:rFonts w:ascii="Century Gothic" w:hAnsi="Century Gothic"/>
          <w:sz w:val="22"/>
          <w:szCs w:val="22"/>
        </w:rPr>
        <w:t>, wyświetli się okno eksportu.</w:t>
      </w:r>
    </w:p>
    <w:p w14:paraId="1DDE163E" w14:textId="77777777" w:rsidR="001352D8" w:rsidRDefault="001352D8" w:rsidP="00574A26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6C081612" w14:textId="7C3C42DA" w:rsidR="0030136D" w:rsidRPr="009C0798" w:rsidRDefault="0030136D" w:rsidP="009C0798">
      <w:pPr>
        <w:pStyle w:val="Akapitzlist"/>
        <w:numPr>
          <w:ilvl w:val="1"/>
          <w:numId w:val="45"/>
        </w:numPr>
        <w:ind w:left="851" w:hanging="425"/>
        <w:jc w:val="both"/>
        <w:rPr>
          <w:sz w:val="22"/>
          <w:szCs w:val="22"/>
        </w:rPr>
      </w:pPr>
      <w:r w:rsidRPr="009C0798">
        <w:rPr>
          <w:sz w:val="22"/>
          <w:szCs w:val="22"/>
        </w:rPr>
        <w:t>Walidacja pliku.</w:t>
      </w:r>
    </w:p>
    <w:p w14:paraId="0D43B0AB" w14:textId="77777777" w:rsidR="0030136D" w:rsidRPr="0030136D" w:rsidRDefault="0030136D" w:rsidP="0030136D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78DD5AF9" w14:textId="73D2521D" w:rsidR="00127C14" w:rsidRPr="00C8651D" w:rsidRDefault="00127C14" w:rsidP="00127C14">
      <w:pPr>
        <w:ind w:left="360"/>
        <w:jc w:val="both"/>
        <w:rPr>
          <w:rFonts w:ascii="Century Gothic" w:hAnsi="Century Gothic"/>
          <w:sz w:val="22"/>
          <w:szCs w:val="22"/>
        </w:rPr>
      </w:pPr>
      <w:r w:rsidRPr="00C8651D">
        <w:rPr>
          <w:rFonts w:ascii="Century Gothic" w:hAnsi="Century Gothic"/>
          <w:sz w:val="22"/>
          <w:szCs w:val="22"/>
        </w:rPr>
        <w:t xml:space="preserve">Wykonując walidację bazy roboczej, należy wykonać eksport zaznaczając </w:t>
      </w:r>
      <w:r w:rsidR="00CA0045">
        <w:rPr>
          <w:rFonts w:ascii="Century Gothic" w:hAnsi="Century Gothic"/>
          <w:sz w:val="22"/>
          <w:szCs w:val="22"/>
        </w:rPr>
        <w:br/>
      </w:r>
      <w:r w:rsidRPr="00C8651D">
        <w:rPr>
          <w:rFonts w:ascii="Century Gothic" w:hAnsi="Century Gothic"/>
          <w:sz w:val="22"/>
          <w:szCs w:val="22"/>
        </w:rPr>
        <w:t>w oknie „Walidacja”, a także w polu „Od daty modyfikacji” uzupełnić datę od której rozpoczęto modyfikację obiektów.</w:t>
      </w:r>
    </w:p>
    <w:p w14:paraId="5EF7EDE7" w14:textId="77777777" w:rsidR="0030136D" w:rsidRDefault="00BD6892" w:rsidP="00574A26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lastRenderedPageBreak/>
        <w:drawing>
          <wp:inline distT="0" distB="0" distL="0" distR="0" wp14:anchorId="14844B7D" wp14:editId="3250A87E">
            <wp:extent cx="2663825" cy="3450590"/>
            <wp:effectExtent l="19050" t="0" r="317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6EA30A" w14:textId="77777777" w:rsidR="00127C14" w:rsidRDefault="00127C14" w:rsidP="00574A26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77719497" w14:textId="77777777" w:rsidR="00FC5D26" w:rsidRDefault="00FC5D26" w:rsidP="00FC5D26">
      <w:pPr>
        <w:ind w:left="360"/>
        <w:jc w:val="both"/>
        <w:rPr>
          <w:rFonts w:ascii="Century Gothic" w:hAnsi="Century Gothic"/>
          <w:sz w:val="22"/>
          <w:szCs w:val="22"/>
        </w:rPr>
      </w:pPr>
      <w:r w:rsidRPr="00CF2C15">
        <w:rPr>
          <w:rFonts w:ascii="Century Gothic" w:hAnsi="Century Gothic"/>
          <w:sz w:val="22"/>
          <w:szCs w:val="22"/>
        </w:rPr>
        <w:t>Po zatwierdzeniu i eksporcie pojawia się statystyka wyeksportowanych obiektów, czyli zestawienie obiektów nowych, zmodyfikowanych i usuniętych, którą można otworzyć, a następnie zapisać w notatniku.</w:t>
      </w:r>
    </w:p>
    <w:p w14:paraId="5B5E5C84" w14:textId="77777777" w:rsidR="00127C14" w:rsidRDefault="00127C14" w:rsidP="00FC5D26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4E1010F0" w14:textId="77777777" w:rsidR="0030136D" w:rsidRDefault="00BD6892" w:rsidP="00574A26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5B5CB872" wp14:editId="0F1CE2FB">
            <wp:extent cx="5756910" cy="331597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6B0FC" w14:textId="77777777" w:rsidR="00FC5D26" w:rsidRDefault="00FC5D26" w:rsidP="00574A26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6C034B7E" w14:textId="77777777" w:rsidR="00C44218" w:rsidRDefault="00127C14" w:rsidP="00C8651D">
      <w:pPr>
        <w:ind w:left="360"/>
        <w:jc w:val="both"/>
        <w:rPr>
          <w:rFonts w:ascii="Century Gothic" w:hAnsi="Century Gothic"/>
          <w:sz w:val="22"/>
          <w:szCs w:val="22"/>
        </w:rPr>
      </w:pPr>
      <w:r w:rsidRPr="00C8651D">
        <w:rPr>
          <w:rFonts w:ascii="Century Gothic" w:hAnsi="Century Gothic"/>
          <w:sz w:val="22"/>
          <w:szCs w:val="22"/>
        </w:rPr>
        <w:t xml:space="preserve">Po zamknięciu okna ze statystyką </w:t>
      </w:r>
      <w:r w:rsidR="00925A23" w:rsidRPr="00C8651D">
        <w:rPr>
          <w:rFonts w:ascii="Century Gothic" w:hAnsi="Century Gothic"/>
          <w:sz w:val="22"/>
          <w:szCs w:val="22"/>
        </w:rPr>
        <w:t xml:space="preserve">przystępujemy do walidacji. </w:t>
      </w:r>
      <w:r w:rsidRPr="00C8651D">
        <w:rPr>
          <w:rFonts w:ascii="Century Gothic" w:hAnsi="Century Gothic"/>
          <w:sz w:val="22"/>
          <w:szCs w:val="22"/>
        </w:rPr>
        <w:t>W oknie wyboru rodzaju walidacji należy pozostawić wszystkie zaznaczone opcje (składniowa, atrybutowa, topologiczna)</w:t>
      </w:r>
      <w:r w:rsidR="00925A23">
        <w:rPr>
          <w:rFonts w:ascii="Century Gothic" w:hAnsi="Century Gothic"/>
          <w:sz w:val="22"/>
          <w:szCs w:val="22"/>
        </w:rPr>
        <w:t xml:space="preserve">. </w:t>
      </w:r>
      <w:r w:rsidR="00925A23" w:rsidRPr="00C8651D">
        <w:rPr>
          <w:rFonts w:ascii="Century Gothic" w:hAnsi="Century Gothic"/>
          <w:sz w:val="22"/>
          <w:szCs w:val="22"/>
        </w:rPr>
        <w:t xml:space="preserve">W </w:t>
      </w:r>
      <w:r w:rsidR="00925A23">
        <w:rPr>
          <w:rFonts w:ascii="Century Gothic" w:hAnsi="Century Gothic"/>
          <w:sz w:val="22"/>
          <w:szCs w:val="22"/>
        </w:rPr>
        <w:t xml:space="preserve">otrzymanym </w:t>
      </w:r>
      <w:r w:rsidR="00925A23" w:rsidRPr="00C8651D">
        <w:rPr>
          <w:rFonts w:ascii="Century Gothic" w:hAnsi="Century Gothic"/>
          <w:sz w:val="22"/>
          <w:szCs w:val="22"/>
        </w:rPr>
        <w:t xml:space="preserve">raporcie są </w:t>
      </w:r>
      <w:r w:rsidRPr="00C8651D">
        <w:rPr>
          <w:rFonts w:ascii="Century Gothic" w:hAnsi="Century Gothic"/>
          <w:sz w:val="22"/>
          <w:szCs w:val="22"/>
        </w:rPr>
        <w:t xml:space="preserve">wyświetlone błędy </w:t>
      </w:r>
      <w:r w:rsidR="00925A23">
        <w:rPr>
          <w:rFonts w:ascii="Century Gothic" w:hAnsi="Century Gothic"/>
          <w:sz w:val="22"/>
          <w:szCs w:val="22"/>
        </w:rPr>
        <w:br/>
      </w:r>
      <w:r w:rsidRPr="00C8651D">
        <w:rPr>
          <w:rFonts w:ascii="Century Gothic" w:hAnsi="Century Gothic"/>
          <w:sz w:val="22"/>
          <w:szCs w:val="22"/>
        </w:rPr>
        <w:t xml:space="preserve">z podziałem na pojedyncze obiekty wraz </w:t>
      </w:r>
      <w:r w:rsidR="00925A23" w:rsidRPr="00C8651D">
        <w:rPr>
          <w:rFonts w:ascii="Century Gothic" w:hAnsi="Century Gothic"/>
          <w:sz w:val="22"/>
          <w:szCs w:val="22"/>
        </w:rPr>
        <w:t xml:space="preserve"> </w:t>
      </w:r>
      <w:r w:rsidRPr="00C8651D">
        <w:rPr>
          <w:rFonts w:ascii="Century Gothic" w:hAnsi="Century Gothic"/>
          <w:sz w:val="22"/>
          <w:szCs w:val="22"/>
        </w:rPr>
        <w:t xml:space="preserve">z informacją, czego one dotyczą. </w:t>
      </w:r>
    </w:p>
    <w:p w14:paraId="53A09FAB" w14:textId="14A72A02" w:rsidR="00127C14" w:rsidRPr="00C8651D" w:rsidRDefault="00127C14" w:rsidP="00C8651D">
      <w:pPr>
        <w:ind w:left="360"/>
        <w:jc w:val="both"/>
        <w:rPr>
          <w:rFonts w:ascii="Century Gothic" w:hAnsi="Century Gothic"/>
          <w:sz w:val="22"/>
          <w:szCs w:val="22"/>
        </w:rPr>
      </w:pPr>
      <w:r w:rsidRPr="00C8651D">
        <w:rPr>
          <w:rFonts w:ascii="Century Gothic" w:hAnsi="Century Gothic"/>
          <w:sz w:val="22"/>
          <w:szCs w:val="22"/>
        </w:rPr>
        <w:t xml:space="preserve">Po dwukrotnym kliknięciu lewym przyciskiem na błąd, nastąpi przybliżenie do konkretnego obiektu z możliwością poprawy.  Należy poprawić wszystkie wylistowane błędy. </w:t>
      </w:r>
    </w:p>
    <w:p w14:paraId="541A4115" w14:textId="77777777" w:rsidR="00127C14" w:rsidRDefault="00127C14" w:rsidP="00574A26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0E3F93EE" w14:textId="7A6819B9" w:rsidR="003C418E" w:rsidRDefault="003C418E" w:rsidP="00574A26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Błąd krytyczny będzie odnosić się do braku wypełnienia obowiązkowych atrybutów, które należy uzupełnić i ponownie wykonać eksport</w:t>
      </w:r>
      <w:r w:rsidR="00AB6268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tym raz</w:t>
      </w:r>
      <w:r w:rsidR="00AB6268">
        <w:rPr>
          <w:rFonts w:ascii="Century Gothic" w:hAnsi="Century Gothic"/>
          <w:sz w:val="22"/>
          <w:szCs w:val="22"/>
        </w:rPr>
        <w:t>em</w:t>
      </w:r>
      <w:r>
        <w:rPr>
          <w:rFonts w:ascii="Century Gothic" w:hAnsi="Century Gothic"/>
          <w:sz w:val="22"/>
          <w:szCs w:val="22"/>
        </w:rPr>
        <w:t xml:space="preserve"> </w:t>
      </w:r>
      <w:r w:rsidR="004B6473"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t xml:space="preserve">z podziałem na poszczególne bazy danych. </w:t>
      </w:r>
    </w:p>
    <w:p w14:paraId="381AC802" w14:textId="77777777" w:rsidR="003C418E" w:rsidRDefault="003C418E" w:rsidP="00574A26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7677D78E" w14:textId="77777777" w:rsidR="003C418E" w:rsidRDefault="00BD6892" w:rsidP="00574A26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623C6A6F" wp14:editId="42CC0774">
            <wp:extent cx="6106795" cy="2099310"/>
            <wp:effectExtent l="19050" t="0" r="825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552D3" w14:textId="77777777" w:rsidR="00925A23" w:rsidRDefault="00925A23" w:rsidP="00574A26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71976CC0" w14:textId="77777777" w:rsidR="00925A23" w:rsidRDefault="00925A23" w:rsidP="00925A23">
      <w:pPr>
        <w:ind w:left="360"/>
        <w:jc w:val="both"/>
        <w:rPr>
          <w:rFonts w:ascii="Century Gothic" w:hAnsi="Century Gothic"/>
          <w:sz w:val="22"/>
          <w:szCs w:val="22"/>
        </w:rPr>
      </w:pPr>
      <w:r w:rsidRPr="00C8651D">
        <w:rPr>
          <w:rFonts w:ascii="Century Gothic" w:hAnsi="Century Gothic"/>
          <w:sz w:val="22"/>
          <w:szCs w:val="22"/>
        </w:rPr>
        <w:t>Po poprawieniu błędów, wynik dla wszystkich rodzajów kontroli będzie pozytywny.</w:t>
      </w:r>
    </w:p>
    <w:p w14:paraId="5933E494" w14:textId="77777777" w:rsidR="00925A23" w:rsidRDefault="00925A23" w:rsidP="00925A23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36D4F216" w14:textId="77777777" w:rsidR="00925A23" w:rsidRDefault="00925A23" w:rsidP="00925A23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2846D2E5" wp14:editId="4015684B">
            <wp:extent cx="5759450" cy="1841500"/>
            <wp:effectExtent l="0" t="0" r="0" b="635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7F42F" w14:textId="77777777" w:rsidR="0030136D" w:rsidRDefault="0030136D" w:rsidP="00574A26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233F7FC6" w14:textId="24C3DA7C" w:rsidR="00574A26" w:rsidRPr="009C0798" w:rsidRDefault="004B5816" w:rsidP="009C0798">
      <w:pPr>
        <w:pStyle w:val="Akapitzlist"/>
        <w:numPr>
          <w:ilvl w:val="1"/>
          <w:numId w:val="45"/>
        </w:numPr>
        <w:ind w:left="851" w:hanging="425"/>
        <w:jc w:val="both"/>
        <w:rPr>
          <w:sz w:val="22"/>
          <w:szCs w:val="22"/>
        </w:rPr>
      </w:pPr>
      <w:r w:rsidRPr="009C0798">
        <w:rPr>
          <w:sz w:val="22"/>
          <w:szCs w:val="22"/>
        </w:rPr>
        <w:t>Eksport pliku do formatu GML</w:t>
      </w:r>
      <w:r w:rsidR="001352D8" w:rsidRPr="009C0798">
        <w:rPr>
          <w:sz w:val="22"/>
          <w:szCs w:val="22"/>
        </w:rPr>
        <w:t>.</w:t>
      </w:r>
    </w:p>
    <w:p w14:paraId="56159A75" w14:textId="77777777" w:rsidR="0030136D" w:rsidRDefault="0030136D" w:rsidP="0030136D">
      <w:pPr>
        <w:jc w:val="both"/>
        <w:rPr>
          <w:rFonts w:ascii="Century Gothic" w:hAnsi="Century Gothic"/>
          <w:sz w:val="22"/>
          <w:szCs w:val="22"/>
        </w:rPr>
      </w:pPr>
    </w:p>
    <w:p w14:paraId="4BD46D3E" w14:textId="77777777" w:rsidR="007E4FD2" w:rsidRDefault="00925A23" w:rsidP="00925A23">
      <w:pPr>
        <w:ind w:left="360"/>
        <w:jc w:val="both"/>
        <w:rPr>
          <w:rFonts w:ascii="Century Gothic" w:hAnsi="Century Gothic"/>
          <w:sz w:val="22"/>
          <w:szCs w:val="22"/>
        </w:rPr>
      </w:pPr>
      <w:r w:rsidRPr="00C8651D">
        <w:rPr>
          <w:rFonts w:ascii="Century Gothic" w:hAnsi="Century Gothic"/>
          <w:sz w:val="22"/>
          <w:szCs w:val="22"/>
        </w:rPr>
        <w:t xml:space="preserve">Po otrzymaniu informacji o pozytywnej walidacji, należy ponownie wykonać eksport (krok 2.3.1),  po raz kolejny wskazując datę od której rozpoczęto modyfikację obiektów oraz zaznaczając opcję „Eksport do wielu plików </w:t>
      </w:r>
      <w:r w:rsidRPr="00C8651D">
        <w:rPr>
          <w:rFonts w:ascii="Century Gothic" w:hAnsi="Century Gothic"/>
          <w:sz w:val="22"/>
          <w:szCs w:val="22"/>
        </w:rPr>
        <w:br/>
        <w:t>z podziałem na zaznaczone bazy”.</w:t>
      </w:r>
      <w:r w:rsidR="00B76831">
        <w:rPr>
          <w:rFonts w:ascii="Century Gothic" w:hAnsi="Century Gothic"/>
          <w:sz w:val="22"/>
          <w:szCs w:val="22"/>
        </w:rPr>
        <w:t xml:space="preserve"> </w:t>
      </w:r>
    </w:p>
    <w:p w14:paraId="6E589817" w14:textId="401416B5" w:rsidR="007E4FD2" w:rsidRDefault="007E4FD2" w:rsidP="00925A23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7FC76" wp14:editId="5A567D5E">
                <wp:simplePos x="0" y="0"/>
                <wp:positionH relativeFrom="column">
                  <wp:posOffset>128905</wp:posOffset>
                </wp:positionH>
                <wp:positionV relativeFrom="paragraph">
                  <wp:posOffset>101600</wp:posOffset>
                </wp:positionV>
                <wp:extent cx="6029325" cy="5524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53533" id="Prostokąt 17" o:spid="_x0000_s1026" style="position:absolute;margin-left:10.15pt;margin-top:8pt;width:474.7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" filled="f" strokecolor="#243f60 [1604]" strokeweight="2pt"/>
            </w:pict>
          </mc:Fallback>
        </mc:AlternateContent>
      </w:r>
    </w:p>
    <w:p w14:paraId="15D357F1" w14:textId="7AE2070D" w:rsidR="00925A23" w:rsidRDefault="00B76831" w:rsidP="00925A23">
      <w:pPr>
        <w:ind w:left="360"/>
        <w:jc w:val="both"/>
        <w:rPr>
          <w:rFonts w:ascii="Century Gothic" w:hAnsi="Century Gothic"/>
          <w:b/>
          <w:bCs/>
          <w:sz w:val="22"/>
          <w:szCs w:val="22"/>
        </w:rPr>
      </w:pPr>
      <w:r w:rsidRPr="001F657C">
        <w:rPr>
          <w:rFonts w:ascii="Century Gothic" w:hAnsi="Century Gothic"/>
          <w:b/>
          <w:bCs/>
          <w:sz w:val="22"/>
          <w:szCs w:val="22"/>
        </w:rPr>
        <w:t>Przy eksporcie należy zachować archiwum obiektów, tz</w:t>
      </w:r>
      <w:r w:rsidR="00AB6268" w:rsidRPr="001F657C">
        <w:rPr>
          <w:rFonts w:ascii="Century Gothic" w:hAnsi="Century Gothic"/>
          <w:b/>
          <w:bCs/>
          <w:sz w:val="22"/>
          <w:szCs w:val="22"/>
        </w:rPr>
        <w:t>n</w:t>
      </w:r>
      <w:r w:rsidRPr="001F657C">
        <w:rPr>
          <w:rFonts w:ascii="Century Gothic" w:hAnsi="Century Gothic"/>
          <w:b/>
          <w:bCs/>
          <w:sz w:val="22"/>
          <w:szCs w:val="22"/>
        </w:rPr>
        <w:t xml:space="preserve">. nie </w:t>
      </w:r>
      <w:r w:rsidR="0056223F" w:rsidRPr="001F657C">
        <w:rPr>
          <w:rFonts w:ascii="Century Gothic" w:hAnsi="Century Gothic"/>
          <w:b/>
          <w:bCs/>
          <w:sz w:val="22"/>
          <w:szCs w:val="22"/>
        </w:rPr>
        <w:t>zaznacz</w:t>
      </w:r>
      <w:r w:rsidR="0056223F">
        <w:rPr>
          <w:rFonts w:ascii="Century Gothic" w:hAnsi="Century Gothic"/>
          <w:b/>
          <w:bCs/>
          <w:sz w:val="22"/>
          <w:szCs w:val="22"/>
        </w:rPr>
        <w:t>ać</w:t>
      </w:r>
      <w:r w:rsidR="0056223F" w:rsidRPr="001F657C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1F657C">
        <w:rPr>
          <w:rFonts w:ascii="Century Gothic" w:hAnsi="Century Gothic"/>
          <w:b/>
          <w:bCs/>
          <w:sz w:val="22"/>
          <w:szCs w:val="22"/>
        </w:rPr>
        <w:t>opcji bez archiwum.</w:t>
      </w:r>
    </w:p>
    <w:p w14:paraId="53481349" w14:textId="77777777" w:rsidR="007E4FD2" w:rsidRDefault="007E4FD2" w:rsidP="00925A23">
      <w:pPr>
        <w:ind w:left="360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24BBCCB3" w14:textId="4C35783B" w:rsidR="00D355A5" w:rsidRDefault="00D355A5" w:rsidP="00925A23">
      <w:pPr>
        <w:ind w:left="360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50E298B8" w14:textId="77777777" w:rsidR="00505553" w:rsidRDefault="00BD6892" w:rsidP="00505553">
      <w:pPr>
        <w:ind w:left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lastRenderedPageBreak/>
        <w:drawing>
          <wp:inline distT="0" distB="0" distL="0" distR="0" wp14:anchorId="104EDB91" wp14:editId="2936CA46">
            <wp:extent cx="2524125" cy="320497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027" cy="32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09AB0E" w14:textId="77777777" w:rsidR="00345B90" w:rsidRDefault="00345B90" w:rsidP="00232BF8">
      <w:pPr>
        <w:jc w:val="both"/>
        <w:rPr>
          <w:rFonts w:ascii="Century Gothic" w:hAnsi="Century Gothic"/>
          <w:sz w:val="22"/>
          <w:szCs w:val="22"/>
        </w:rPr>
      </w:pPr>
    </w:p>
    <w:p w14:paraId="2DF3F441" w14:textId="778F73B5" w:rsidR="00272FF3" w:rsidRDefault="0056223F" w:rsidP="001F244D">
      <w:pPr>
        <w:jc w:val="both"/>
        <w:rPr>
          <w:rFonts w:ascii="Century Gothic" w:hAnsi="Century Gothic"/>
          <w:sz w:val="22"/>
          <w:szCs w:val="22"/>
        </w:rPr>
      </w:pPr>
      <w:r w:rsidRPr="00C163F3">
        <w:rPr>
          <w:rFonts w:ascii="Century Gothic" w:hAnsi="Century Gothic"/>
          <w:sz w:val="22"/>
          <w:szCs w:val="22"/>
          <w:u w:val="single"/>
        </w:rPr>
        <w:t>Eksport należy wykonać dla</w:t>
      </w:r>
      <w:r w:rsidR="006D521F" w:rsidRPr="00C163F3">
        <w:rPr>
          <w:rFonts w:ascii="Century Gothic" w:hAnsi="Century Gothic"/>
          <w:sz w:val="22"/>
          <w:szCs w:val="22"/>
          <w:u w:val="single"/>
        </w:rPr>
        <w:t xml:space="preserve"> każdej bazy osobno</w:t>
      </w:r>
      <w:r w:rsidR="00272FF3" w:rsidRPr="009F5CDF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 następnie</w:t>
      </w:r>
      <w:r w:rsidRPr="009F5CDF">
        <w:rPr>
          <w:rFonts w:ascii="Century Gothic" w:hAnsi="Century Gothic"/>
          <w:sz w:val="22"/>
          <w:szCs w:val="22"/>
        </w:rPr>
        <w:t xml:space="preserve"> </w:t>
      </w:r>
      <w:r w:rsidR="00272FF3" w:rsidRPr="009F5CDF">
        <w:rPr>
          <w:rFonts w:ascii="Century Gothic" w:hAnsi="Century Gothic"/>
          <w:sz w:val="22"/>
          <w:szCs w:val="22"/>
        </w:rPr>
        <w:t>przekazać</w:t>
      </w:r>
      <w:r w:rsidR="00272FF3" w:rsidRPr="00493C98">
        <w:rPr>
          <w:rFonts w:ascii="Century Gothic" w:hAnsi="Century Gothic"/>
          <w:sz w:val="22"/>
          <w:szCs w:val="22"/>
        </w:rPr>
        <w:t xml:space="preserve"> </w:t>
      </w:r>
      <w:r w:rsidR="00493C98" w:rsidRPr="00493C98">
        <w:rPr>
          <w:rFonts w:ascii="Century Gothic" w:hAnsi="Century Gothic"/>
          <w:sz w:val="22"/>
          <w:szCs w:val="22"/>
        </w:rPr>
        <w:t xml:space="preserve">pliki </w:t>
      </w:r>
      <w:r w:rsidR="00A06240">
        <w:rPr>
          <w:rFonts w:ascii="Century Gothic" w:hAnsi="Century Gothic"/>
          <w:sz w:val="22"/>
          <w:szCs w:val="22"/>
        </w:rPr>
        <w:t>GML</w:t>
      </w:r>
      <w:r w:rsidR="001F244D">
        <w:rPr>
          <w:rFonts w:ascii="Century Gothic" w:hAnsi="Century Gothic"/>
          <w:sz w:val="22"/>
          <w:szCs w:val="22"/>
        </w:rPr>
        <w:t xml:space="preserve"> </w:t>
      </w:r>
      <w:r w:rsidR="00272FF3" w:rsidRPr="00493C98">
        <w:rPr>
          <w:rFonts w:ascii="Century Gothic" w:hAnsi="Century Gothic"/>
          <w:sz w:val="22"/>
          <w:szCs w:val="22"/>
        </w:rPr>
        <w:t xml:space="preserve">do </w:t>
      </w:r>
      <w:r w:rsidR="00493C98" w:rsidRPr="00493C98">
        <w:rPr>
          <w:rFonts w:ascii="Century Gothic" w:hAnsi="Century Gothic"/>
          <w:sz w:val="22"/>
          <w:szCs w:val="22"/>
        </w:rPr>
        <w:t>ZGiKM GEOPOZ</w:t>
      </w:r>
      <w:r w:rsidR="001F244D">
        <w:rPr>
          <w:rFonts w:ascii="Century Gothic" w:hAnsi="Century Gothic"/>
          <w:sz w:val="22"/>
          <w:szCs w:val="22"/>
        </w:rPr>
        <w:t xml:space="preserve"> wraz z dokumentacją geodezyjną</w:t>
      </w:r>
      <w:r w:rsidR="00493C98" w:rsidRPr="00493C98">
        <w:rPr>
          <w:rFonts w:ascii="Century Gothic" w:hAnsi="Century Gothic"/>
          <w:sz w:val="22"/>
          <w:szCs w:val="22"/>
        </w:rPr>
        <w:t>.</w:t>
      </w:r>
    </w:p>
    <w:p w14:paraId="02EE35FD" w14:textId="77777777" w:rsidR="00272FF3" w:rsidRPr="00493C98" w:rsidRDefault="00272FF3" w:rsidP="00455B52">
      <w:pPr>
        <w:rPr>
          <w:rFonts w:ascii="Century Gothic" w:hAnsi="Century Gothic" w:cs="Arial"/>
          <w:sz w:val="22"/>
          <w:szCs w:val="22"/>
        </w:rPr>
      </w:pPr>
    </w:p>
    <w:p w14:paraId="0799CC42" w14:textId="417EA0E7" w:rsidR="007E6583" w:rsidRPr="00E21146" w:rsidRDefault="00E21146" w:rsidP="00C163F3">
      <w:pPr>
        <w:rPr>
          <w:rFonts w:ascii="Century Gothic" w:hAnsi="Century Gothic" w:cs="Arial"/>
          <w:sz w:val="28"/>
          <w:szCs w:val="28"/>
        </w:rPr>
      </w:pPr>
      <w:r w:rsidRPr="00E21146">
        <w:rPr>
          <w:rFonts w:ascii="Century Gothic" w:hAnsi="Century Gothic" w:cs="Arial"/>
          <w:b/>
          <w:sz w:val="28"/>
          <w:szCs w:val="28"/>
          <w:u w:val="single"/>
        </w:rPr>
        <w:t xml:space="preserve">I.5 </w:t>
      </w:r>
      <w:r w:rsidR="002B4BAB" w:rsidRPr="00E21146">
        <w:rPr>
          <w:rFonts w:ascii="Century Gothic" w:hAnsi="Century Gothic" w:cs="Arial"/>
          <w:b/>
          <w:sz w:val="28"/>
          <w:szCs w:val="28"/>
          <w:u w:val="single"/>
        </w:rPr>
        <w:t>Przekazywanie danych do WEGA</w:t>
      </w:r>
      <w:r w:rsidR="007E6583" w:rsidRPr="00E21146">
        <w:rPr>
          <w:rFonts w:ascii="Century Gothic" w:hAnsi="Century Gothic" w:cs="Arial"/>
          <w:b/>
          <w:sz w:val="28"/>
          <w:szCs w:val="28"/>
          <w:u w:val="single"/>
        </w:rPr>
        <w:t xml:space="preserve"> w formacie </w:t>
      </w:r>
      <w:r w:rsidR="002B4BAB" w:rsidRPr="00E21146">
        <w:rPr>
          <w:rFonts w:ascii="Century Gothic" w:hAnsi="Century Gothic" w:cs="Arial"/>
          <w:b/>
          <w:sz w:val="28"/>
          <w:szCs w:val="28"/>
          <w:u w:val="single"/>
        </w:rPr>
        <w:t>GML</w:t>
      </w:r>
      <w:r w:rsidR="007E6583" w:rsidRPr="00E21146">
        <w:rPr>
          <w:rFonts w:ascii="Century Gothic" w:hAnsi="Century Gothic" w:cs="Arial"/>
          <w:b/>
          <w:sz w:val="28"/>
          <w:szCs w:val="28"/>
          <w:u w:val="single"/>
        </w:rPr>
        <w:t>.</w:t>
      </w:r>
    </w:p>
    <w:p w14:paraId="323DACF0" w14:textId="77777777" w:rsidR="000409A9" w:rsidRDefault="000409A9" w:rsidP="000409A9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03203D10" w14:textId="69349F1A" w:rsidR="00A554B2" w:rsidRDefault="00A554B2" w:rsidP="00A71CE7">
      <w:pPr>
        <w:numPr>
          <w:ilvl w:val="0"/>
          <w:numId w:val="2"/>
        </w:numPr>
        <w:suppressAutoHyphens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Nazwa pliku powinna zawierać identyfikator zgłoszenia pracy oraz skróconą nazwę bazy danych PZGiK (np. </w:t>
      </w:r>
      <w:r w:rsidR="001044E7" w:rsidRPr="00BC4707">
        <w:rPr>
          <w:rFonts w:ascii="Century Gothic" w:hAnsi="Century Gothic"/>
          <w:szCs w:val="22"/>
        </w:rPr>
        <w:t>ZG</w:t>
      </w:r>
      <w:r w:rsidR="001044E7">
        <w:rPr>
          <w:rFonts w:ascii="Century Gothic" w:hAnsi="Century Gothic"/>
          <w:szCs w:val="22"/>
        </w:rPr>
        <w:t>_</w:t>
      </w:r>
      <w:r w:rsidR="001044E7" w:rsidRPr="00BC4707">
        <w:rPr>
          <w:rFonts w:ascii="Century Gothic" w:hAnsi="Century Gothic"/>
          <w:szCs w:val="22"/>
        </w:rPr>
        <w:t>OUG</w:t>
      </w:r>
      <w:r w:rsidR="001044E7">
        <w:rPr>
          <w:rFonts w:ascii="Century Gothic" w:hAnsi="Century Gothic"/>
          <w:szCs w:val="22"/>
        </w:rPr>
        <w:t>_</w:t>
      </w:r>
      <w:r w:rsidR="001044E7" w:rsidRPr="00BC4707">
        <w:rPr>
          <w:rFonts w:ascii="Century Gothic" w:hAnsi="Century Gothic"/>
          <w:szCs w:val="22"/>
        </w:rPr>
        <w:t>4104</w:t>
      </w:r>
      <w:r w:rsidR="001044E7">
        <w:rPr>
          <w:rFonts w:ascii="Century Gothic" w:hAnsi="Century Gothic"/>
          <w:szCs w:val="22"/>
        </w:rPr>
        <w:t>_</w:t>
      </w:r>
      <w:r w:rsidR="001044E7" w:rsidRPr="00BC4707">
        <w:rPr>
          <w:rFonts w:ascii="Century Gothic" w:hAnsi="Century Gothic"/>
          <w:szCs w:val="22"/>
        </w:rPr>
        <w:t>1176</w:t>
      </w:r>
      <w:r w:rsidR="001044E7">
        <w:rPr>
          <w:rFonts w:ascii="Century Gothic" w:hAnsi="Century Gothic"/>
          <w:szCs w:val="22"/>
        </w:rPr>
        <w:t>_</w:t>
      </w:r>
      <w:r w:rsidR="001044E7" w:rsidRPr="00BC4707">
        <w:rPr>
          <w:rFonts w:ascii="Century Gothic" w:hAnsi="Century Gothic"/>
          <w:szCs w:val="22"/>
        </w:rPr>
        <w:t>2020</w:t>
      </w:r>
      <w:r>
        <w:rPr>
          <w:rFonts w:ascii="Century Gothic" w:hAnsi="Century Gothic"/>
          <w:sz w:val="22"/>
          <w:szCs w:val="22"/>
        </w:rPr>
        <w:t>_BDOT500.gml)</w:t>
      </w:r>
    </w:p>
    <w:p w14:paraId="06D336CA" w14:textId="04431947" w:rsidR="00A554B2" w:rsidRPr="004F5250" w:rsidRDefault="00A554B2" w:rsidP="00A554B2">
      <w:pPr>
        <w:ind w:left="36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Do przekazanych plików GML </w:t>
      </w:r>
      <w:r w:rsidRPr="004F5250">
        <w:rPr>
          <w:rFonts w:ascii="Century Gothic" w:hAnsi="Century Gothic" w:cs="Arial"/>
          <w:sz w:val="22"/>
          <w:szCs w:val="22"/>
        </w:rPr>
        <w:t xml:space="preserve">należy przekazać plik </w:t>
      </w:r>
      <w:r>
        <w:rPr>
          <w:rFonts w:ascii="Century Gothic" w:hAnsi="Century Gothic" w:cs="Arial"/>
          <w:sz w:val="22"/>
          <w:szCs w:val="22"/>
        </w:rPr>
        <w:t>txt, zawierający wyłącznie numery punktów oraz współrzędne X, Y</w:t>
      </w:r>
      <w:r w:rsidRPr="004F5250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(bez podziału na obiekty), np. </w:t>
      </w:r>
      <w:r w:rsidR="001044E7" w:rsidRPr="00BC4707">
        <w:rPr>
          <w:rFonts w:ascii="Century Gothic" w:hAnsi="Century Gothic"/>
          <w:szCs w:val="22"/>
        </w:rPr>
        <w:t>ZG</w:t>
      </w:r>
      <w:r w:rsidR="001044E7">
        <w:rPr>
          <w:rFonts w:ascii="Century Gothic" w:hAnsi="Century Gothic"/>
          <w:szCs w:val="22"/>
        </w:rPr>
        <w:t>_</w:t>
      </w:r>
      <w:r w:rsidR="001044E7" w:rsidRPr="00BC4707">
        <w:rPr>
          <w:rFonts w:ascii="Century Gothic" w:hAnsi="Century Gothic"/>
          <w:szCs w:val="22"/>
        </w:rPr>
        <w:t>OUG</w:t>
      </w:r>
      <w:r w:rsidR="001044E7">
        <w:rPr>
          <w:rFonts w:ascii="Century Gothic" w:hAnsi="Century Gothic"/>
          <w:szCs w:val="22"/>
        </w:rPr>
        <w:t>_</w:t>
      </w:r>
      <w:r w:rsidR="001044E7" w:rsidRPr="00BC4707">
        <w:rPr>
          <w:rFonts w:ascii="Century Gothic" w:hAnsi="Century Gothic"/>
          <w:szCs w:val="22"/>
        </w:rPr>
        <w:t>4104</w:t>
      </w:r>
      <w:r w:rsidR="001044E7">
        <w:rPr>
          <w:rFonts w:ascii="Century Gothic" w:hAnsi="Century Gothic"/>
          <w:szCs w:val="22"/>
        </w:rPr>
        <w:t>_</w:t>
      </w:r>
      <w:r w:rsidR="001044E7" w:rsidRPr="00BC4707">
        <w:rPr>
          <w:rFonts w:ascii="Century Gothic" w:hAnsi="Century Gothic"/>
          <w:szCs w:val="22"/>
        </w:rPr>
        <w:t>1176</w:t>
      </w:r>
      <w:r w:rsidR="001044E7">
        <w:rPr>
          <w:rFonts w:ascii="Century Gothic" w:hAnsi="Century Gothic"/>
          <w:szCs w:val="22"/>
        </w:rPr>
        <w:t>_</w:t>
      </w:r>
      <w:r w:rsidR="001044E7" w:rsidRPr="00BC4707">
        <w:rPr>
          <w:rFonts w:ascii="Century Gothic" w:hAnsi="Century Gothic"/>
          <w:szCs w:val="22"/>
        </w:rPr>
        <w:t>2020</w:t>
      </w:r>
      <w:r>
        <w:rPr>
          <w:rFonts w:ascii="Century Gothic" w:hAnsi="Century Gothic" w:cs="Arial"/>
          <w:sz w:val="22"/>
          <w:szCs w:val="22"/>
        </w:rPr>
        <w:t>.txt Wyjątek stanowią obiekty bazy EGiB, o których mowa w pkt. d, które należy wyszczególnić w pliku txt.</w:t>
      </w:r>
    </w:p>
    <w:p w14:paraId="6FE9A668" w14:textId="77777777" w:rsidR="00115EB9" w:rsidRDefault="00925A23" w:rsidP="00A71CE7">
      <w:pPr>
        <w:numPr>
          <w:ilvl w:val="0"/>
          <w:numId w:val="2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</w:t>
      </w:r>
      <w:r w:rsidR="007E6583" w:rsidRPr="004F5250">
        <w:rPr>
          <w:rFonts w:ascii="Century Gothic" w:hAnsi="Century Gothic" w:cs="Arial"/>
          <w:sz w:val="22"/>
          <w:szCs w:val="22"/>
        </w:rPr>
        <w:t xml:space="preserve">biekty wydane do pliku </w:t>
      </w:r>
      <w:r w:rsidR="009D0172">
        <w:rPr>
          <w:rFonts w:ascii="Century Gothic" w:hAnsi="Century Gothic" w:cs="Arial"/>
          <w:sz w:val="22"/>
          <w:szCs w:val="22"/>
        </w:rPr>
        <w:t>GML</w:t>
      </w:r>
      <w:r w:rsidR="007E6583" w:rsidRPr="004F5250">
        <w:rPr>
          <w:rFonts w:ascii="Century Gothic" w:hAnsi="Century Gothic" w:cs="Arial"/>
          <w:sz w:val="22"/>
          <w:szCs w:val="22"/>
        </w:rPr>
        <w:t xml:space="preserve"> powinny być uprzednio wprowadzone do bazy </w:t>
      </w:r>
      <w:r w:rsidR="009C333C">
        <w:rPr>
          <w:rFonts w:ascii="Century Gothic" w:hAnsi="Century Gothic" w:cs="Arial"/>
          <w:sz w:val="22"/>
          <w:szCs w:val="22"/>
        </w:rPr>
        <w:t xml:space="preserve">roboczej </w:t>
      </w:r>
      <w:r w:rsidR="007E6583" w:rsidRPr="004F5250">
        <w:rPr>
          <w:rFonts w:ascii="Century Gothic" w:hAnsi="Century Gothic" w:cs="Arial"/>
          <w:sz w:val="22"/>
          <w:szCs w:val="22"/>
        </w:rPr>
        <w:t xml:space="preserve">zgodnie </w:t>
      </w:r>
      <w:r w:rsidR="005B0549">
        <w:rPr>
          <w:rFonts w:ascii="Century Gothic" w:hAnsi="Century Gothic" w:cs="Arial"/>
          <w:sz w:val="22"/>
          <w:szCs w:val="22"/>
        </w:rPr>
        <w:t xml:space="preserve">obowiązującymi przepisami oraz </w:t>
      </w:r>
      <w:r w:rsidR="007E6583" w:rsidRPr="004F5250">
        <w:rPr>
          <w:rFonts w:ascii="Century Gothic" w:hAnsi="Century Gothic" w:cs="Arial"/>
          <w:sz w:val="22"/>
          <w:szCs w:val="22"/>
        </w:rPr>
        <w:t>z zasadami kartowania obiektów</w:t>
      </w:r>
      <w:r w:rsidR="005B0549">
        <w:rPr>
          <w:rFonts w:ascii="Century Gothic" w:hAnsi="Century Gothic" w:cs="Arial"/>
          <w:sz w:val="22"/>
          <w:szCs w:val="22"/>
        </w:rPr>
        <w:t xml:space="preserve"> wyszczególnionymi w formularzach</w:t>
      </w:r>
      <w:r w:rsidR="00115EB9">
        <w:rPr>
          <w:rFonts w:ascii="Century Gothic" w:hAnsi="Century Gothic" w:cs="Arial"/>
          <w:sz w:val="22"/>
          <w:szCs w:val="22"/>
        </w:rPr>
        <w:t xml:space="preserve"> </w:t>
      </w:r>
      <w:r w:rsidR="00D857DE" w:rsidRPr="004F5250">
        <w:rPr>
          <w:rFonts w:ascii="Century Gothic" w:hAnsi="Century Gothic" w:cs="Arial"/>
          <w:sz w:val="22"/>
          <w:szCs w:val="22"/>
        </w:rPr>
        <w:t>nr</w:t>
      </w:r>
      <w:r w:rsidR="00115EB9">
        <w:rPr>
          <w:rFonts w:ascii="Century Gothic" w:hAnsi="Century Gothic" w:cs="Arial"/>
          <w:sz w:val="22"/>
          <w:szCs w:val="22"/>
        </w:rPr>
        <w:t>:</w:t>
      </w:r>
    </w:p>
    <w:p w14:paraId="71A1D3C0" w14:textId="77777777" w:rsidR="00115EB9" w:rsidRPr="00A554B2" w:rsidRDefault="00115EB9" w:rsidP="00A71CE7">
      <w:pPr>
        <w:pStyle w:val="Akapitzlist"/>
        <w:numPr>
          <w:ilvl w:val="0"/>
          <w:numId w:val="7"/>
        </w:numPr>
        <w:suppressAutoHyphens/>
        <w:jc w:val="both"/>
        <w:rPr>
          <w:rFonts w:cs="Arial"/>
          <w:sz w:val="22"/>
          <w:szCs w:val="22"/>
        </w:rPr>
      </w:pPr>
      <w:r w:rsidRPr="00A554B2">
        <w:rPr>
          <w:rFonts w:cs="Arial"/>
          <w:b/>
          <w:sz w:val="22"/>
          <w:szCs w:val="22"/>
        </w:rPr>
        <w:t>O1F302_Definiowanie_obiektow_SUT,</w:t>
      </w:r>
    </w:p>
    <w:p w14:paraId="68455C51" w14:textId="77777777" w:rsidR="00115EB9" w:rsidRPr="00A554B2" w:rsidRDefault="00115EB9" w:rsidP="00A71CE7">
      <w:pPr>
        <w:pStyle w:val="Akapitzlist"/>
        <w:numPr>
          <w:ilvl w:val="0"/>
          <w:numId w:val="7"/>
        </w:numPr>
        <w:suppressAutoHyphens/>
        <w:jc w:val="both"/>
        <w:rPr>
          <w:rFonts w:cs="Arial"/>
          <w:b/>
          <w:sz w:val="22"/>
          <w:szCs w:val="22"/>
        </w:rPr>
      </w:pPr>
      <w:r w:rsidRPr="00A554B2">
        <w:rPr>
          <w:rFonts w:cs="Arial"/>
          <w:b/>
          <w:sz w:val="22"/>
          <w:szCs w:val="22"/>
        </w:rPr>
        <w:t>O1F218_budynek_definicje_atrybuty,</w:t>
      </w:r>
    </w:p>
    <w:p w14:paraId="47F37B19" w14:textId="77777777" w:rsidR="00115EB9" w:rsidRPr="00A554B2" w:rsidRDefault="00115EB9" w:rsidP="00A71CE7">
      <w:pPr>
        <w:pStyle w:val="Akapitzlist"/>
        <w:numPr>
          <w:ilvl w:val="0"/>
          <w:numId w:val="7"/>
        </w:numPr>
        <w:suppressAutoHyphens/>
        <w:jc w:val="both"/>
        <w:rPr>
          <w:rFonts w:cs="Arial"/>
          <w:b/>
          <w:sz w:val="22"/>
          <w:szCs w:val="22"/>
        </w:rPr>
      </w:pPr>
      <w:r w:rsidRPr="00A554B2">
        <w:rPr>
          <w:rFonts w:cs="Arial"/>
          <w:b/>
          <w:sz w:val="22"/>
          <w:szCs w:val="22"/>
        </w:rPr>
        <w:t>O1F220_budynek_wykaz_zmian_danych_ewidencyjnych,</w:t>
      </w:r>
    </w:p>
    <w:p w14:paraId="62C64898" w14:textId="77777777" w:rsidR="007E6583" w:rsidRPr="00A554B2" w:rsidRDefault="00115EB9" w:rsidP="00A71CE7">
      <w:pPr>
        <w:pStyle w:val="Akapitzlist"/>
        <w:numPr>
          <w:ilvl w:val="0"/>
          <w:numId w:val="7"/>
        </w:numPr>
        <w:suppressAutoHyphens/>
        <w:jc w:val="both"/>
        <w:rPr>
          <w:rFonts w:cs="Arial"/>
          <w:b/>
          <w:sz w:val="22"/>
          <w:szCs w:val="22"/>
        </w:rPr>
      </w:pPr>
      <w:r w:rsidRPr="00115EB9">
        <w:rPr>
          <w:rFonts w:cs="Arial"/>
          <w:b/>
          <w:sz w:val="22"/>
          <w:szCs w:val="22"/>
        </w:rPr>
        <w:t>O1F301_Definiowanie_obiektow_OT500</w:t>
      </w:r>
      <w:r w:rsidR="005B0549" w:rsidRPr="00A554B2">
        <w:rPr>
          <w:rFonts w:cs="Arial"/>
          <w:b/>
          <w:sz w:val="22"/>
          <w:szCs w:val="22"/>
        </w:rPr>
        <w:t>.</w:t>
      </w:r>
    </w:p>
    <w:p w14:paraId="6BDBD93D" w14:textId="77777777" w:rsidR="00C97CC4" w:rsidRDefault="00C97CC4" w:rsidP="00A71CE7">
      <w:pPr>
        <w:numPr>
          <w:ilvl w:val="0"/>
          <w:numId w:val="2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 plikach GML </w:t>
      </w:r>
      <w:r w:rsidR="00D70541">
        <w:rPr>
          <w:rFonts w:ascii="Century Gothic" w:hAnsi="Century Gothic" w:cs="Arial"/>
          <w:sz w:val="22"/>
          <w:szCs w:val="22"/>
        </w:rPr>
        <w:t>należy przekazywać obiekty nowe, zmodyfikowane oraz usunięte.</w:t>
      </w:r>
    </w:p>
    <w:p w14:paraId="216FD530" w14:textId="23041315" w:rsidR="009C333C" w:rsidRPr="007544CD" w:rsidRDefault="009C333C" w:rsidP="00A71CE7">
      <w:pPr>
        <w:numPr>
          <w:ilvl w:val="0"/>
          <w:numId w:val="2"/>
        </w:numPr>
        <w:suppressAutoHyphens/>
        <w:jc w:val="both"/>
        <w:rPr>
          <w:rFonts w:ascii="Century Gothic" w:hAnsi="Century Gothic" w:cs="Arial"/>
          <w:b/>
          <w:sz w:val="22"/>
          <w:szCs w:val="22"/>
        </w:rPr>
      </w:pPr>
      <w:r w:rsidRPr="007544CD">
        <w:rPr>
          <w:rFonts w:ascii="Century Gothic" w:hAnsi="Century Gothic" w:cs="Arial"/>
          <w:b/>
          <w:sz w:val="22"/>
          <w:szCs w:val="22"/>
        </w:rPr>
        <w:t xml:space="preserve">W bazie roboczej nie dokonujemy zmian dotyczących działek ewidencyjnych, </w:t>
      </w:r>
      <w:r w:rsidR="007544CD" w:rsidRPr="007544CD">
        <w:rPr>
          <w:rFonts w:ascii="Century Gothic" w:hAnsi="Century Gothic" w:cs="Arial"/>
          <w:b/>
          <w:sz w:val="22"/>
          <w:szCs w:val="22"/>
        </w:rPr>
        <w:t>, klasoużytków i punktów granicznych oraz bazy Osnów</w:t>
      </w:r>
      <w:r w:rsidRPr="007544CD">
        <w:rPr>
          <w:rFonts w:ascii="Century Gothic" w:hAnsi="Century Gothic" w:cs="Arial"/>
          <w:b/>
          <w:sz w:val="22"/>
          <w:szCs w:val="22"/>
        </w:rPr>
        <w:t xml:space="preserve">. W celu zaktualizowania bazy EGiB, w zakresie tych obiektów, należy je  osobno wyszczególnić </w:t>
      </w:r>
      <w:r w:rsidR="004B6473">
        <w:rPr>
          <w:rFonts w:ascii="Century Gothic" w:hAnsi="Century Gothic" w:cs="Arial"/>
          <w:b/>
          <w:sz w:val="22"/>
          <w:szCs w:val="22"/>
        </w:rPr>
        <w:br/>
      </w:r>
      <w:r w:rsidRPr="007544CD">
        <w:rPr>
          <w:rFonts w:ascii="Century Gothic" w:hAnsi="Century Gothic" w:cs="Arial"/>
          <w:b/>
          <w:sz w:val="22"/>
          <w:szCs w:val="22"/>
        </w:rPr>
        <w:t>w przekazywanym  pliku txt.</w:t>
      </w:r>
    </w:p>
    <w:p w14:paraId="5131539A" w14:textId="77777777" w:rsidR="007544CD" w:rsidRPr="007544CD" w:rsidRDefault="007544CD" w:rsidP="007544CD">
      <w:pPr>
        <w:suppressAutoHyphens/>
        <w:ind w:left="360"/>
        <w:jc w:val="both"/>
        <w:rPr>
          <w:rFonts w:ascii="Century Gothic" w:hAnsi="Century Gothic" w:cs="Arial"/>
          <w:sz w:val="22"/>
          <w:szCs w:val="22"/>
        </w:rPr>
      </w:pPr>
      <w:r w:rsidRPr="007544CD">
        <w:rPr>
          <w:rFonts w:ascii="Century Gothic" w:hAnsi="Century Gothic" w:cs="Arial"/>
          <w:sz w:val="22"/>
          <w:szCs w:val="22"/>
        </w:rPr>
        <w:t>Przykład:</w:t>
      </w:r>
    </w:p>
    <w:p w14:paraId="6C610FFD" w14:textId="107A05AE" w:rsidR="007544CD" w:rsidRPr="007544CD" w:rsidRDefault="007544CD" w:rsidP="007544CD">
      <w:pPr>
        <w:suppressAutoHyphens/>
        <w:ind w:left="360"/>
        <w:jc w:val="both"/>
        <w:rPr>
          <w:rFonts w:ascii="Century Gothic" w:hAnsi="Century Gothic" w:cs="Arial"/>
          <w:sz w:val="22"/>
          <w:szCs w:val="22"/>
        </w:rPr>
      </w:pPr>
      <w:r w:rsidRPr="007544CD">
        <w:rPr>
          <w:rFonts w:ascii="Century Gothic" w:hAnsi="Century Gothic" w:cs="Arial"/>
          <w:sz w:val="22"/>
          <w:szCs w:val="22"/>
        </w:rPr>
        <w:t>Punkty graniczne</w:t>
      </w:r>
      <w:r w:rsidRPr="007544CD">
        <w:rPr>
          <w:rFonts w:ascii="Century Gothic" w:hAnsi="Century Gothic" w:cs="Arial"/>
          <w:sz w:val="22"/>
          <w:szCs w:val="22"/>
        </w:rPr>
        <w:tab/>
        <w:t xml:space="preserve">         klasoużytki                   przeliczona osnowa pomiarowa</w:t>
      </w:r>
    </w:p>
    <w:p w14:paraId="62AF3CF7" w14:textId="3CB41702" w:rsidR="007544CD" w:rsidRPr="007544CD" w:rsidRDefault="007544CD" w:rsidP="007544CD">
      <w:pPr>
        <w:suppressAutoHyphens/>
        <w:ind w:left="360"/>
        <w:jc w:val="both"/>
        <w:rPr>
          <w:rFonts w:ascii="Century Gothic" w:hAnsi="Century Gothic" w:cs="Arial"/>
          <w:sz w:val="22"/>
          <w:szCs w:val="22"/>
        </w:rPr>
      </w:pPr>
      <w:r w:rsidRPr="007544CD">
        <w:rPr>
          <w:rFonts w:ascii="Century Gothic" w:hAnsi="Century Gothic" w:cs="Arial"/>
          <w:sz w:val="22"/>
          <w:szCs w:val="22"/>
        </w:rPr>
        <w:t>Nr;X;Y;</w:t>
      </w:r>
      <w:r w:rsidRPr="007544CD">
        <w:rPr>
          <w:rFonts w:ascii="Century Gothic" w:hAnsi="Century Gothic" w:cs="Arial"/>
          <w:sz w:val="22"/>
          <w:szCs w:val="22"/>
        </w:rPr>
        <w:tab/>
      </w:r>
      <w:r w:rsidRPr="007544CD">
        <w:rPr>
          <w:rFonts w:ascii="Century Gothic" w:hAnsi="Century Gothic" w:cs="Arial"/>
          <w:sz w:val="22"/>
          <w:szCs w:val="22"/>
        </w:rPr>
        <w:tab/>
        <w:t xml:space="preserve">                  </w:t>
      </w:r>
      <w:r>
        <w:rPr>
          <w:rFonts w:ascii="Century Gothic" w:hAnsi="Century Gothic" w:cs="Arial"/>
          <w:sz w:val="22"/>
          <w:szCs w:val="22"/>
        </w:rPr>
        <w:t xml:space="preserve">  </w:t>
      </w:r>
      <w:r w:rsidRPr="007544CD">
        <w:rPr>
          <w:rFonts w:ascii="Century Gothic" w:hAnsi="Century Gothic" w:cs="Arial"/>
          <w:sz w:val="22"/>
          <w:szCs w:val="22"/>
        </w:rPr>
        <w:t xml:space="preserve"> Nr;X;Y;                     </w:t>
      </w:r>
      <w:r>
        <w:rPr>
          <w:rFonts w:ascii="Century Gothic" w:hAnsi="Century Gothic" w:cs="Arial"/>
          <w:sz w:val="22"/>
          <w:szCs w:val="22"/>
        </w:rPr>
        <w:t xml:space="preserve">     </w:t>
      </w:r>
      <w:r w:rsidRPr="007544CD">
        <w:rPr>
          <w:rFonts w:ascii="Century Gothic" w:hAnsi="Century Gothic" w:cs="Arial"/>
          <w:sz w:val="22"/>
          <w:szCs w:val="22"/>
        </w:rPr>
        <w:t>Nr;X;Y;</w:t>
      </w:r>
    </w:p>
    <w:p w14:paraId="06E69E8D" w14:textId="519B79EA" w:rsidR="007544CD" w:rsidRPr="007544CD" w:rsidRDefault="007544CD" w:rsidP="007544CD">
      <w:pPr>
        <w:suppressAutoHyphens/>
        <w:ind w:left="360"/>
        <w:jc w:val="both"/>
        <w:rPr>
          <w:rFonts w:ascii="Century Gothic" w:hAnsi="Century Gothic" w:cs="Arial"/>
          <w:sz w:val="22"/>
          <w:szCs w:val="22"/>
        </w:rPr>
      </w:pPr>
      <w:r w:rsidRPr="007544CD">
        <w:rPr>
          <w:rFonts w:ascii="Century Gothic" w:hAnsi="Century Gothic" w:cs="Arial"/>
          <w:sz w:val="22"/>
          <w:szCs w:val="22"/>
        </w:rPr>
        <w:t xml:space="preserve">1;5805992.45;6421702.80; </w:t>
      </w:r>
    </w:p>
    <w:p w14:paraId="3CE3208B" w14:textId="77777777" w:rsidR="007544CD" w:rsidRDefault="007544CD" w:rsidP="007544CD">
      <w:pPr>
        <w:suppressAutoHyphens/>
        <w:ind w:left="360"/>
        <w:jc w:val="both"/>
        <w:rPr>
          <w:rFonts w:ascii="Century Gothic" w:hAnsi="Century Gothic" w:cs="Arial"/>
          <w:sz w:val="22"/>
          <w:szCs w:val="22"/>
        </w:rPr>
      </w:pPr>
      <w:r w:rsidRPr="007544CD">
        <w:rPr>
          <w:rFonts w:ascii="Century Gothic" w:hAnsi="Century Gothic" w:cs="Arial"/>
          <w:sz w:val="22"/>
          <w:szCs w:val="22"/>
        </w:rPr>
        <w:t xml:space="preserve">3;5805994.42;6421708.20;            </w:t>
      </w:r>
    </w:p>
    <w:p w14:paraId="585D4E2E" w14:textId="70645826" w:rsidR="007544CD" w:rsidRPr="007544CD" w:rsidRDefault="007544CD" w:rsidP="007544CD">
      <w:pPr>
        <w:suppressAutoHyphens/>
        <w:ind w:left="360"/>
        <w:jc w:val="both"/>
        <w:rPr>
          <w:rFonts w:ascii="Century Gothic" w:hAnsi="Century Gothic" w:cs="Arial"/>
          <w:sz w:val="22"/>
          <w:szCs w:val="22"/>
        </w:rPr>
      </w:pPr>
      <w:r w:rsidRPr="007544CD">
        <w:rPr>
          <w:rFonts w:ascii="Century Gothic" w:hAnsi="Century Gothic" w:cs="Arial"/>
          <w:sz w:val="22"/>
          <w:szCs w:val="22"/>
        </w:rPr>
        <w:t>2517;5805826.45;6421632.21;</w:t>
      </w:r>
    </w:p>
    <w:p w14:paraId="705E09B0" w14:textId="77777777" w:rsidR="001E271A" w:rsidRPr="00A54315" w:rsidRDefault="001E271A" w:rsidP="00C8651D">
      <w:pPr>
        <w:suppressAutoHyphens/>
        <w:ind w:left="360"/>
        <w:jc w:val="both"/>
        <w:rPr>
          <w:rFonts w:ascii="Century Gothic" w:hAnsi="Century Gothic" w:cs="Arial"/>
          <w:sz w:val="22"/>
          <w:szCs w:val="22"/>
        </w:rPr>
      </w:pPr>
    </w:p>
    <w:p w14:paraId="62A690D5" w14:textId="77777777" w:rsidR="00820447" w:rsidRDefault="00820447" w:rsidP="00A71CE7">
      <w:pPr>
        <w:numPr>
          <w:ilvl w:val="0"/>
          <w:numId w:val="2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Pliki z robocz</w:t>
      </w:r>
      <w:r w:rsidR="009C333C">
        <w:rPr>
          <w:rFonts w:ascii="Century Gothic" w:hAnsi="Century Gothic" w:cs="Arial"/>
          <w:sz w:val="22"/>
          <w:szCs w:val="22"/>
        </w:rPr>
        <w:t>ą</w:t>
      </w:r>
      <w:r>
        <w:rPr>
          <w:rFonts w:ascii="Century Gothic" w:hAnsi="Century Gothic" w:cs="Arial"/>
          <w:sz w:val="22"/>
          <w:szCs w:val="22"/>
        </w:rPr>
        <w:t xml:space="preserve"> baz</w:t>
      </w:r>
      <w:r w:rsidR="009C333C">
        <w:rPr>
          <w:rFonts w:ascii="Century Gothic" w:hAnsi="Century Gothic" w:cs="Arial"/>
          <w:sz w:val="22"/>
          <w:szCs w:val="22"/>
        </w:rPr>
        <w:t>ą</w:t>
      </w:r>
      <w:r>
        <w:rPr>
          <w:rFonts w:ascii="Century Gothic" w:hAnsi="Century Gothic" w:cs="Arial"/>
          <w:sz w:val="22"/>
          <w:szCs w:val="22"/>
        </w:rPr>
        <w:t xml:space="preserve"> danych należy przekazywać za pośrednictwem portalu geodety, na zewnętrznym nośniku danych lub wiadomością e-mail przesłaną na adres </w:t>
      </w:r>
      <w:hyperlink r:id="rId28" w:history="1">
        <w:r w:rsidRPr="00402A88">
          <w:rPr>
            <w:rStyle w:val="Hipercze"/>
            <w:rFonts w:ascii="Century Gothic" w:hAnsi="Century Gothic" w:cs="Arial"/>
            <w:sz w:val="22"/>
            <w:szCs w:val="22"/>
          </w:rPr>
          <w:t>modgik.kontrola@geopoz.poznan.pl</w:t>
        </w:r>
      </w:hyperlink>
    </w:p>
    <w:p w14:paraId="2B0F2ACD" w14:textId="77777777" w:rsidR="00820447" w:rsidRDefault="00820447" w:rsidP="00D70541">
      <w:pPr>
        <w:ind w:left="300"/>
        <w:rPr>
          <w:rFonts w:ascii="Century Gothic" w:hAnsi="Century Gothic" w:cs="Arial"/>
          <w:sz w:val="22"/>
          <w:szCs w:val="22"/>
        </w:rPr>
      </w:pPr>
    </w:p>
    <w:p w14:paraId="490EA02A" w14:textId="30C93971" w:rsidR="00582AC6" w:rsidRDefault="00582AC6">
      <w:pPr>
        <w:rPr>
          <w:rFonts w:ascii="Century Gothic" w:hAnsi="Century Gothic"/>
          <w:b/>
        </w:rPr>
      </w:pPr>
    </w:p>
    <w:p w14:paraId="6C157124" w14:textId="319A2869" w:rsidR="00074B3D" w:rsidRPr="00F91DE6" w:rsidRDefault="00074B3D" w:rsidP="00F91DE6">
      <w:pPr>
        <w:pStyle w:val="Akapitzlist"/>
        <w:numPr>
          <w:ilvl w:val="0"/>
          <w:numId w:val="42"/>
        </w:numPr>
        <w:ind w:left="426" w:hanging="426"/>
        <w:rPr>
          <w:rFonts w:cs="Arial"/>
          <w:b/>
          <w:sz w:val="28"/>
          <w:szCs w:val="28"/>
        </w:rPr>
      </w:pPr>
      <w:r w:rsidRPr="00F91DE6">
        <w:rPr>
          <w:b/>
          <w:sz w:val="28"/>
          <w:szCs w:val="28"/>
        </w:rPr>
        <w:t xml:space="preserve">Pliki wsadowe TXT </w:t>
      </w:r>
    </w:p>
    <w:p w14:paraId="4C3627A9" w14:textId="77777777" w:rsidR="00E21146" w:rsidRPr="00E21146" w:rsidRDefault="00E21146" w:rsidP="00E21146">
      <w:pPr>
        <w:pStyle w:val="Akapitzlist"/>
        <w:ind w:left="720"/>
        <w:rPr>
          <w:rFonts w:cs="Arial"/>
          <w:b/>
          <w:sz w:val="28"/>
          <w:szCs w:val="28"/>
        </w:rPr>
      </w:pPr>
    </w:p>
    <w:p w14:paraId="5123538F" w14:textId="59B5A9DE" w:rsidR="001E1648" w:rsidRPr="00E21146" w:rsidRDefault="00F91DE6" w:rsidP="00F91DE6">
      <w:pPr>
        <w:pStyle w:val="Akapitzlist"/>
        <w:ind w:left="851" w:hanging="851"/>
        <w:rPr>
          <w:rFonts w:cs="Arial"/>
          <w:sz w:val="20"/>
          <w:szCs w:val="20"/>
        </w:rPr>
      </w:pPr>
      <w:r>
        <w:rPr>
          <w:b/>
        </w:rPr>
        <w:t>II.</w:t>
      </w:r>
      <w:r w:rsidR="002A0A47" w:rsidRPr="00E21146">
        <w:rPr>
          <w:b/>
        </w:rPr>
        <w:t xml:space="preserve">1. </w:t>
      </w:r>
      <w:r w:rsidR="005315ED" w:rsidRPr="00E21146">
        <w:rPr>
          <w:b/>
        </w:rPr>
        <w:t>Plik</w:t>
      </w:r>
      <w:r w:rsidR="007E6583" w:rsidRPr="00E21146">
        <w:rPr>
          <w:b/>
        </w:rPr>
        <w:t>i</w:t>
      </w:r>
      <w:r w:rsidR="005315ED" w:rsidRPr="00E21146">
        <w:rPr>
          <w:b/>
        </w:rPr>
        <w:t xml:space="preserve"> wsadow</w:t>
      </w:r>
      <w:r w:rsidR="007E6583" w:rsidRPr="00E21146">
        <w:rPr>
          <w:b/>
        </w:rPr>
        <w:t>e</w:t>
      </w:r>
      <w:r w:rsidR="001E1648" w:rsidRPr="00E21146">
        <w:rPr>
          <w:b/>
        </w:rPr>
        <w:t xml:space="preserve"> </w:t>
      </w:r>
      <w:r w:rsidR="00D06BC6" w:rsidRPr="00E21146">
        <w:rPr>
          <w:b/>
        </w:rPr>
        <w:t>TXT (uproszczone TXT)</w:t>
      </w:r>
      <w:r w:rsidR="00582AC6" w:rsidRPr="00E21146">
        <w:rPr>
          <w:b/>
        </w:rPr>
        <w:t xml:space="preserve"> przekazywane z formatem GML</w:t>
      </w:r>
      <w:r w:rsidR="001E1648" w:rsidRPr="00E21146">
        <w:rPr>
          <w:b/>
        </w:rPr>
        <w:t>.</w:t>
      </w:r>
      <w:r w:rsidR="00B44B9E" w:rsidRPr="00E21146">
        <w:rPr>
          <w:b/>
        </w:rPr>
        <w:t xml:space="preserve"> </w:t>
      </w:r>
    </w:p>
    <w:p w14:paraId="534968CB" w14:textId="77777777" w:rsidR="00582AC6" w:rsidRDefault="00582AC6" w:rsidP="00F11E05">
      <w:pPr>
        <w:jc w:val="both"/>
        <w:rPr>
          <w:rFonts w:ascii="Century Gothic" w:hAnsi="Century Gothic" w:cs="Arial"/>
          <w:sz w:val="22"/>
          <w:szCs w:val="22"/>
        </w:rPr>
      </w:pPr>
    </w:p>
    <w:p w14:paraId="42461767" w14:textId="6F1AFB72" w:rsidR="00F11E05" w:rsidRPr="004F5250" w:rsidRDefault="009B4ED1" w:rsidP="00F11E05">
      <w:pPr>
        <w:jc w:val="both"/>
        <w:rPr>
          <w:rFonts w:ascii="Century Gothic" w:hAnsi="Century Gothic" w:cs="Arial"/>
          <w:sz w:val="22"/>
          <w:szCs w:val="22"/>
        </w:rPr>
      </w:pPr>
      <w:r w:rsidRPr="009B4ED1">
        <w:rPr>
          <w:rFonts w:ascii="Century Gothic" w:hAnsi="Century Gothic" w:cs="Arial"/>
          <w:sz w:val="22"/>
          <w:szCs w:val="22"/>
        </w:rPr>
        <w:t xml:space="preserve">Pliki </w:t>
      </w:r>
      <w:r w:rsidR="00DC7CAE">
        <w:rPr>
          <w:rFonts w:ascii="Century Gothic" w:hAnsi="Century Gothic" w:cs="Arial"/>
          <w:sz w:val="22"/>
          <w:szCs w:val="22"/>
        </w:rPr>
        <w:t>uproszczone TXT</w:t>
      </w:r>
      <w:r w:rsidR="00F11E05">
        <w:rPr>
          <w:rFonts w:ascii="Century Gothic" w:hAnsi="Century Gothic" w:cs="Arial"/>
          <w:sz w:val="22"/>
          <w:szCs w:val="22"/>
        </w:rPr>
        <w:t xml:space="preserve"> należy przekazać podając</w:t>
      </w:r>
      <w:r w:rsidR="00DC7CAE">
        <w:rPr>
          <w:rFonts w:ascii="Century Gothic" w:hAnsi="Century Gothic" w:cs="Arial"/>
          <w:sz w:val="22"/>
          <w:szCs w:val="22"/>
        </w:rPr>
        <w:t xml:space="preserve"> </w:t>
      </w:r>
      <w:r w:rsidR="00DC7CAE" w:rsidRPr="00DC7CAE">
        <w:rPr>
          <w:rFonts w:ascii="Century Gothic" w:hAnsi="Century Gothic" w:cs="Arial"/>
          <w:sz w:val="22"/>
          <w:szCs w:val="22"/>
        </w:rPr>
        <w:t>wyłącznie numery punktów oraz współrzędne X, Y (bez podziału na grupy obiektów</w:t>
      </w:r>
      <w:r w:rsidR="00DC7CAE">
        <w:rPr>
          <w:rFonts w:ascii="Century Gothic" w:hAnsi="Century Gothic" w:cs="Arial"/>
          <w:sz w:val="22"/>
          <w:szCs w:val="22"/>
        </w:rPr>
        <w:t xml:space="preserve"> )</w:t>
      </w:r>
      <w:r w:rsidR="00F11E05" w:rsidRPr="004F5250">
        <w:rPr>
          <w:rFonts w:ascii="Century Gothic" w:hAnsi="Century Gothic" w:cs="Arial"/>
          <w:sz w:val="22"/>
          <w:szCs w:val="22"/>
        </w:rPr>
        <w:t xml:space="preserve"> </w:t>
      </w:r>
      <w:r w:rsidR="00F11E05">
        <w:rPr>
          <w:rFonts w:ascii="Century Gothic" w:hAnsi="Century Gothic" w:cs="Arial"/>
          <w:sz w:val="22"/>
          <w:szCs w:val="22"/>
        </w:rPr>
        <w:t xml:space="preserve">dla obiektów </w:t>
      </w:r>
      <w:r w:rsidR="00DC7CAE">
        <w:rPr>
          <w:rFonts w:ascii="Century Gothic" w:hAnsi="Century Gothic" w:cs="Arial"/>
          <w:sz w:val="22"/>
          <w:szCs w:val="22"/>
        </w:rPr>
        <w:t>poszczególnych baz</w:t>
      </w:r>
      <w:r w:rsidR="00F11E05">
        <w:rPr>
          <w:rFonts w:ascii="Century Gothic" w:hAnsi="Century Gothic" w:cs="Arial"/>
          <w:sz w:val="22"/>
          <w:szCs w:val="22"/>
        </w:rPr>
        <w:t xml:space="preserve"> </w:t>
      </w:r>
      <w:r w:rsidR="00DC7CAE">
        <w:rPr>
          <w:rFonts w:ascii="Century Gothic" w:hAnsi="Century Gothic" w:cs="Arial"/>
          <w:sz w:val="22"/>
          <w:szCs w:val="22"/>
        </w:rPr>
        <w:t xml:space="preserve">oraz </w:t>
      </w:r>
      <w:r w:rsidR="00F11E05" w:rsidRPr="004F5250">
        <w:rPr>
          <w:rFonts w:ascii="Century Gothic" w:hAnsi="Century Gothic" w:cs="Arial"/>
          <w:sz w:val="22"/>
          <w:szCs w:val="22"/>
        </w:rPr>
        <w:t>numer punktu, X, Y,</w:t>
      </w:r>
      <w:r w:rsidR="00F11E05">
        <w:rPr>
          <w:rFonts w:ascii="Century Gothic" w:hAnsi="Century Gothic" w:cs="Arial"/>
          <w:sz w:val="22"/>
          <w:szCs w:val="22"/>
        </w:rPr>
        <w:t xml:space="preserve"> </w:t>
      </w:r>
      <w:r w:rsidR="00F11E05" w:rsidRPr="004F5250">
        <w:rPr>
          <w:rFonts w:ascii="Century Gothic" w:hAnsi="Century Gothic" w:cs="Arial"/>
          <w:sz w:val="22"/>
          <w:szCs w:val="22"/>
        </w:rPr>
        <w:t>Hg, Hd</w:t>
      </w:r>
      <w:r w:rsidR="00F11E05">
        <w:rPr>
          <w:rFonts w:ascii="Century Gothic" w:hAnsi="Century Gothic" w:cs="Arial"/>
          <w:sz w:val="22"/>
          <w:szCs w:val="22"/>
        </w:rPr>
        <w:t xml:space="preserve"> dla punktów wysokościowych</w:t>
      </w:r>
      <w:r w:rsidR="00F11E05" w:rsidRPr="004F5250">
        <w:rPr>
          <w:rFonts w:ascii="Century Gothic" w:hAnsi="Century Gothic" w:cs="Arial"/>
          <w:sz w:val="22"/>
          <w:szCs w:val="22"/>
        </w:rPr>
        <w:t>. Separatorem, czyli znakiem oddzielającym poszczególne wartości liczbowe może być spacja, przecinek, średnik, tabulator (</w:t>
      </w:r>
      <w:r w:rsidR="00F11E05">
        <w:rPr>
          <w:rFonts w:ascii="Century Gothic" w:hAnsi="Century Gothic" w:cs="Arial"/>
          <w:sz w:val="22"/>
          <w:szCs w:val="22"/>
        </w:rPr>
        <w:t>jeden rodzaj separatora dla danego pliku</w:t>
      </w:r>
      <w:r w:rsidR="00F11E05" w:rsidRPr="004F5250">
        <w:rPr>
          <w:rFonts w:ascii="Century Gothic" w:hAnsi="Century Gothic" w:cs="Arial"/>
          <w:sz w:val="22"/>
          <w:szCs w:val="22"/>
        </w:rPr>
        <w:t>).</w:t>
      </w:r>
    </w:p>
    <w:p w14:paraId="15CF2554" w14:textId="77777777" w:rsidR="001E1648" w:rsidRDefault="001E1648" w:rsidP="001E1648">
      <w:pPr>
        <w:rPr>
          <w:rFonts w:ascii="Century Gothic" w:hAnsi="Century Gothic" w:cs="Arial"/>
          <w:sz w:val="22"/>
          <w:szCs w:val="22"/>
        </w:rPr>
      </w:pPr>
    </w:p>
    <w:p w14:paraId="46D7BA18" w14:textId="77777777" w:rsidR="001E1648" w:rsidRPr="004F5250" w:rsidRDefault="001E1648" w:rsidP="001E1648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  <w:r w:rsidRPr="004F5250">
        <w:rPr>
          <w:rFonts w:ascii="Century Gothic" w:hAnsi="Century Gothic" w:cs="Arial"/>
          <w:b/>
          <w:sz w:val="22"/>
          <w:szCs w:val="22"/>
          <w:u w:val="single"/>
        </w:rPr>
        <w:t xml:space="preserve">Przykład </w:t>
      </w:r>
    </w:p>
    <w:p w14:paraId="5D0AF57F" w14:textId="77777777" w:rsidR="001E1648" w:rsidRDefault="001E1648" w:rsidP="001E1648">
      <w:pPr>
        <w:rPr>
          <w:rFonts w:ascii="Century Gothic" w:hAnsi="Century Gothic" w:cs="Arial"/>
          <w:sz w:val="20"/>
          <w:szCs w:val="20"/>
        </w:rPr>
      </w:pPr>
    </w:p>
    <w:p w14:paraId="0878ED9F" w14:textId="77777777" w:rsidR="001E1648" w:rsidRPr="004F5250" w:rsidRDefault="001E1648" w:rsidP="001E1648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0"/>
          <w:szCs w:val="20"/>
        </w:rPr>
        <w:t>Nr;X;Y</w:t>
      </w:r>
      <w:r w:rsidR="00C8651D">
        <w:rPr>
          <w:rFonts w:ascii="Century Gothic" w:hAnsi="Century Gothic" w:cs="Arial"/>
          <w:sz w:val="20"/>
          <w:szCs w:val="20"/>
        </w:rPr>
        <w:t>;Hg;Hd</w:t>
      </w:r>
    </w:p>
    <w:p w14:paraId="22409021" w14:textId="77777777" w:rsidR="001E1648" w:rsidRPr="00A54F67" w:rsidRDefault="001E1648" w:rsidP="001E1648">
      <w:pPr>
        <w:rPr>
          <w:rFonts w:ascii="Century Gothic" w:hAnsi="Century Gothic" w:cs="Arial"/>
          <w:sz w:val="20"/>
          <w:szCs w:val="20"/>
        </w:rPr>
      </w:pPr>
      <w:r w:rsidRPr="00A54F67">
        <w:rPr>
          <w:rFonts w:ascii="Century Gothic" w:hAnsi="Century Gothic" w:cs="Arial"/>
          <w:sz w:val="20"/>
          <w:szCs w:val="20"/>
        </w:rPr>
        <w:t>73</w:t>
      </w:r>
      <w:r>
        <w:rPr>
          <w:rFonts w:ascii="Century Gothic" w:hAnsi="Century Gothic" w:cs="Arial"/>
          <w:sz w:val="20"/>
          <w:szCs w:val="20"/>
        </w:rPr>
        <w:t>;</w:t>
      </w:r>
      <w:r w:rsidRPr="00A54F67">
        <w:rPr>
          <w:rFonts w:ascii="Century Gothic" w:hAnsi="Century Gothic" w:cs="Arial"/>
          <w:sz w:val="20"/>
          <w:szCs w:val="20"/>
        </w:rPr>
        <w:t>5806010.18</w:t>
      </w:r>
      <w:r>
        <w:rPr>
          <w:rFonts w:ascii="Century Gothic" w:hAnsi="Century Gothic" w:cs="Arial"/>
          <w:sz w:val="20"/>
          <w:szCs w:val="20"/>
        </w:rPr>
        <w:t>;</w:t>
      </w:r>
      <w:r w:rsidRPr="00A54F67">
        <w:rPr>
          <w:rFonts w:ascii="Century Gothic" w:hAnsi="Century Gothic" w:cs="Arial"/>
          <w:sz w:val="20"/>
          <w:szCs w:val="20"/>
        </w:rPr>
        <w:t>6421711.87</w:t>
      </w:r>
      <w:r w:rsidR="00C8651D">
        <w:rPr>
          <w:rFonts w:ascii="Century Gothic" w:hAnsi="Century Gothic" w:cs="Arial"/>
          <w:sz w:val="20"/>
          <w:szCs w:val="20"/>
        </w:rPr>
        <w:t>;77.12;76.55</w:t>
      </w:r>
    </w:p>
    <w:p w14:paraId="21E611A4" w14:textId="77777777" w:rsidR="001E1648" w:rsidRDefault="001E1648" w:rsidP="001E1648">
      <w:pPr>
        <w:rPr>
          <w:rFonts w:ascii="Century Gothic" w:hAnsi="Century Gothic" w:cs="Arial"/>
          <w:sz w:val="20"/>
          <w:szCs w:val="20"/>
        </w:rPr>
      </w:pPr>
      <w:r w:rsidRPr="00A54F67">
        <w:rPr>
          <w:rFonts w:ascii="Century Gothic" w:hAnsi="Century Gothic" w:cs="Arial"/>
          <w:sz w:val="20"/>
          <w:szCs w:val="20"/>
        </w:rPr>
        <w:t>75</w:t>
      </w:r>
      <w:r>
        <w:rPr>
          <w:rFonts w:ascii="Century Gothic" w:hAnsi="Century Gothic" w:cs="Arial"/>
          <w:sz w:val="20"/>
          <w:szCs w:val="20"/>
        </w:rPr>
        <w:t>;</w:t>
      </w:r>
      <w:r w:rsidRPr="00A54F67">
        <w:rPr>
          <w:rFonts w:ascii="Century Gothic" w:hAnsi="Century Gothic" w:cs="Arial"/>
          <w:sz w:val="20"/>
          <w:szCs w:val="20"/>
        </w:rPr>
        <w:t>5806009.42</w:t>
      </w:r>
      <w:r>
        <w:rPr>
          <w:rFonts w:ascii="Century Gothic" w:hAnsi="Century Gothic" w:cs="Arial"/>
          <w:sz w:val="20"/>
          <w:szCs w:val="20"/>
        </w:rPr>
        <w:t>;</w:t>
      </w:r>
      <w:r w:rsidRPr="00A54F67">
        <w:rPr>
          <w:rFonts w:ascii="Century Gothic" w:hAnsi="Century Gothic" w:cs="Arial"/>
          <w:sz w:val="20"/>
          <w:szCs w:val="20"/>
        </w:rPr>
        <w:t>6421696.45</w:t>
      </w:r>
      <w:r w:rsidR="00C8651D">
        <w:rPr>
          <w:rFonts w:ascii="Century Gothic" w:hAnsi="Century Gothic" w:cs="Arial"/>
          <w:sz w:val="20"/>
          <w:szCs w:val="20"/>
        </w:rPr>
        <w:t>;77.12</w:t>
      </w:r>
    </w:p>
    <w:p w14:paraId="123F7747" w14:textId="77777777" w:rsidR="001E1648" w:rsidRDefault="001E1648" w:rsidP="001E1648">
      <w:pPr>
        <w:rPr>
          <w:rFonts w:ascii="Century Gothic" w:hAnsi="Century Gothic" w:cs="Arial"/>
          <w:sz w:val="20"/>
          <w:szCs w:val="20"/>
        </w:rPr>
      </w:pPr>
      <w:r w:rsidRPr="00A54F67">
        <w:rPr>
          <w:rFonts w:ascii="Century Gothic" w:hAnsi="Century Gothic" w:cs="Arial"/>
          <w:sz w:val="20"/>
          <w:szCs w:val="20"/>
        </w:rPr>
        <w:t>76</w:t>
      </w:r>
      <w:r>
        <w:rPr>
          <w:rFonts w:ascii="Century Gothic" w:hAnsi="Century Gothic" w:cs="Arial"/>
          <w:sz w:val="20"/>
          <w:szCs w:val="20"/>
        </w:rPr>
        <w:t>;</w:t>
      </w:r>
      <w:r w:rsidRPr="00A54F67">
        <w:rPr>
          <w:rFonts w:ascii="Century Gothic" w:hAnsi="Century Gothic" w:cs="Arial"/>
          <w:sz w:val="20"/>
          <w:szCs w:val="20"/>
        </w:rPr>
        <w:t>5806008.03</w:t>
      </w:r>
      <w:r>
        <w:rPr>
          <w:rFonts w:ascii="Century Gothic" w:hAnsi="Century Gothic" w:cs="Arial"/>
          <w:sz w:val="20"/>
          <w:szCs w:val="20"/>
        </w:rPr>
        <w:t>;</w:t>
      </w:r>
      <w:r w:rsidRPr="00A54F67">
        <w:rPr>
          <w:rFonts w:ascii="Century Gothic" w:hAnsi="Century Gothic" w:cs="Arial"/>
          <w:sz w:val="20"/>
          <w:szCs w:val="20"/>
        </w:rPr>
        <w:t>6421697.99</w:t>
      </w:r>
    </w:p>
    <w:p w14:paraId="27CFA933" w14:textId="77777777" w:rsidR="001E1648" w:rsidRPr="00B30961" w:rsidRDefault="001E1648" w:rsidP="001E1648">
      <w:pPr>
        <w:rPr>
          <w:rFonts w:ascii="Century Gothic" w:hAnsi="Century Gothic" w:cs="Arial"/>
          <w:sz w:val="20"/>
          <w:szCs w:val="20"/>
        </w:rPr>
      </w:pPr>
      <w:r w:rsidRPr="00B30961">
        <w:rPr>
          <w:rFonts w:ascii="Century Gothic" w:hAnsi="Century Gothic" w:cs="Arial"/>
          <w:sz w:val="20"/>
          <w:szCs w:val="20"/>
        </w:rPr>
        <w:t>104</w:t>
      </w:r>
      <w:r w:rsidR="00121F3D">
        <w:rPr>
          <w:rFonts w:ascii="Century Gothic" w:hAnsi="Century Gothic" w:cs="Arial"/>
          <w:sz w:val="20"/>
          <w:szCs w:val="20"/>
        </w:rPr>
        <w:t>;</w:t>
      </w:r>
      <w:r w:rsidRPr="00B30961">
        <w:rPr>
          <w:rFonts w:ascii="Century Gothic" w:hAnsi="Century Gothic" w:cs="Arial"/>
          <w:sz w:val="20"/>
          <w:szCs w:val="20"/>
        </w:rPr>
        <w:t>5806024.07</w:t>
      </w:r>
      <w:r w:rsidR="00121F3D">
        <w:rPr>
          <w:rFonts w:ascii="Century Gothic" w:hAnsi="Century Gothic" w:cs="Arial"/>
          <w:sz w:val="20"/>
          <w:szCs w:val="20"/>
        </w:rPr>
        <w:t>;</w:t>
      </w:r>
      <w:r w:rsidRPr="00B30961">
        <w:rPr>
          <w:rFonts w:ascii="Century Gothic" w:hAnsi="Century Gothic" w:cs="Arial"/>
          <w:sz w:val="20"/>
          <w:szCs w:val="20"/>
        </w:rPr>
        <w:t xml:space="preserve">6421699.86  </w:t>
      </w:r>
    </w:p>
    <w:p w14:paraId="649ACB2A" w14:textId="77777777" w:rsidR="001E1648" w:rsidRPr="00B30961" w:rsidRDefault="001E1648" w:rsidP="001E1648">
      <w:pPr>
        <w:rPr>
          <w:rFonts w:ascii="Century Gothic" w:hAnsi="Century Gothic" w:cs="Arial"/>
          <w:sz w:val="20"/>
          <w:szCs w:val="20"/>
        </w:rPr>
      </w:pPr>
      <w:r w:rsidRPr="00B30961">
        <w:rPr>
          <w:rFonts w:ascii="Century Gothic" w:hAnsi="Century Gothic" w:cs="Arial"/>
          <w:sz w:val="20"/>
          <w:szCs w:val="20"/>
        </w:rPr>
        <w:t>105</w:t>
      </w:r>
      <w:r w:rsidR="00121F3D">
        <w:rPr>
          <w:rFonts w:ascii="Century Gothic" w:hAnsi="Century Gothic" w:cs="Arial"/>
          <w:sz w:val="20"/>
          <w:szCs w:val="20"/>
        </w:rPr>
        <w:t>;</w:t>
      </w:r>
      <w:r w:rsidRPr="00B30961">
        <w:rPr>
          <w:rFonts w:ascii="Century Gothic" w:hAnsi="Century Gothic" w:cs="Arial"/>
          <w:sz w:val="20"/>
          <w:szCs w:val="20"/>
        </w:rPr>
        <w:t>5806024.63</w:t>
      </w:r>
      <w:r w:rsidR="00121F3D">
        <w:rPr>
          <w:rFonts w:ascii="Century Gothic" w:hAnsi="Century Gothic" w:cs="Arial"/>
          <w:sz w:val="20"/>
          <w:szCs w:val="20"/>
        </w:rPr>
        <w:t>;</w:t>
      </w:r>
      <w:r w:rsidRPr="00B30961">
        <w:rPr>
          <w:rFonts w:ascii="Century Gothic" w:hAnsi="Century Gothic" w:cs="Arial"/>
          <w:sz w:val="20"/>
          <w:szCs w:val="20"/>
        </w:rPr>
        <w:t xml:space="preserve">6421701.08  </w:t>
      </w:r>
    </w:p>
    <w:p w14:paraId="2170E898" w14:textId="77777777" w:rsidR="001E1648" w:rsidRDefault="001E1648" w:rsidP="001E1648">
      <w:pPr>
        <w:rPr>
          <w:rFonts w:ascii="Century Gothic" w:hAnsi="Century Gothic" w:cs="Arial"/>
          <w:sz w:val="20"/>
          <w:szCs w:val="20"/>
        </w:rPr>
      </w:pPr>
      <w:r w:rsidRPr="00B30961">
        <w:rPr>
          <w:rFonts w:ascii="Century Gothic" w:hAnsi="Century Gothic" w:cs="Arial"/>
          <w:sz w:val="20"/>
          <w:szCs w:val="20"/>
        </w:rPr>
        <w:t>106</w:t>
      </w:r>
      <w:r w:rsidR="00121F3D">
        <w:rPr>
          <w:rFonts w:ascii="Century Gothic" w:hAnsi="Century Gothic" w:cs="Arial"/>
          <w:sz w:val="20"/>
          <w:szCs w:val="20"/>
        </w:rPr>
        <w:t>;</w:t>
      </w:r>
      <w:r w:rsidRPr="00B30961">
        <w:rPr>
          <w:rFonts w:ascii="Century Gothic" w:hAnsi="Century Gothic" w:cs="Arial"/>
          <w:sz w:val="20"/>
          <w:szCs w:val="20"/>
        </w:rPr>
        <w:t>5806024.65</w:t>
      </w:r>
      <w:r w:rsidR="00121F3D">
        <w:rPr>
          <w:rFonts w:ascii="Century Gothic" w:hAnsi="Century Gothic" w:cs="Arial"/>
          <w:sz w:val="20"/>
          <w:szCs w:val="20"/>
        </w:rPr>
        <w:t>;</w:t>
      </w:r>
      <w:r w:rsidRPr="00B30961">
        <w:rPr>
          <w:rFonts w:ascii="Century Gothic" w:hAnsi="Century Gothic" w:cs="Arial"/>
          <w:sz w:val="20"/>
          <w:szCs w:val="20"/>
        </w:rPr>
        <w:t>6421702.53</w:t>
      </w:r>
    </w:p>
    <w:p w14:paraId="0397DD00" w14:textId="77777777" w:rsidR="001E1648" w:rsidRDefault="001E1648" w:rsidP="00146401">
      <w:pPr>
        <w:rPr>
          <w:rFonts w:ascii="Century Gothic" w:hAnsi="Century Gothic" w:cs="Arial"/>
          <w:sz w:val="20"/>
          <w:szCs w:val="20"/>
        </w:rPr>
      </w:pPr>
    </w:p>
    <w:p w14:paraId="4E97103F" w14:textId="072757EC" w:rsidR="009C333C" w:rsidRDefault="002A0A47" w:rsidP="00F91DE6">
      <w:pPr>
        <w:pStyle w:val="Akapitzlist"/>
        <w:numPr>
          <w:ilvl w:val="0"/>
          <w:numId w:val="38"/>
        </w:numPr>
        <w:ind w:left="284" w:hanging="284"/>
        <w:rPr>
          <w:b/>
        </w:rPr>
      </w:pPr>
      <w:r>
        <w:rPr>
          <w:b/>
        </w:rPr>
        <w:t xml:space="preserve">2. </w:t>
      </w:r>
      <w:r w:rsidR="009C333C" w:rsidRPr="00C8651D">
        <w:rPr>
          <w:b/>
        </w:rPr>
        <w:t xml:space="preserve">Pliki wsadowe </w:t>
      </w:r>
      <w:r w:rsidR="00DC7CAE">
        <w:rPr>
          <w:b/>
        </w:rPr>
        <w:t>TXT</w:t>
      </w:r>
      <w:r w:rsidR="009C333C" w:rsidRPr="00C8651D">
        <w:rPr>
          <w:b/>
        </w:rPr>
        <w:t xml:space="preserve"> dla zgło</w:t>
      </w:r>
      <w:r w:rsidR="009C333C">
        <w:rPr>
          <w:b/>
        </w:rPr>
        <w:t xml:space="preserve">szeń z datą wpływu przed 1 </w:t>
      </w:r>
      <w:r w:rsidR="00FB61BF">
        <w:rPr>
          <w:b/>
        </w:rPr>
        <w:t xml:space="preserve">Czerwca  </w:t>
      </w:r>
      <w:r w:rsidR="009C333C">
        <w:rPr>
          <w:b/>
        </w:rPr>
        <w:t>2020 r. – obowiązuje do</w:t>
      </w:r>
      <w:r w:rsidR="00461F56">
        <w:rPr>
          <w:b/>
        </w:rPr>
        <w:t xml:space="preserve"> </w:t>
      </w:r>
      <w:r w:rsidR="009C333C">
        <w:rPr>
          <w:b/>
        </w:rPr>
        <w:t>31.12.2020 r.</w:t>
      </w:r>
    </w:p>
    <w:p w14:paraId="29488AFF" w14:textId="77777777" w:rsidR="00074B3D" w:rsidRDefault="00074B3D" w:rsidP="00074B3D">
      <w:pPr>
        <w:pStyle w:val="Akapitzlist"/>
        <w:ind w:left="851"/>
        <w:rPr>
          <w:b/>
        </w:rPr>
      </w:pPr>
    </w:p>
    <w:p w14:paraId="14572A8A" w14:textId="37DA7D0A" w:rsidR="00022924" w:rsidRPr="00C8651D" w:rsidRDefault="009C333C" w:rsidP="00F91DE6">
      <w:pPr>
        <w:pStyle w:val="Akapitzlist"/>
        <w:ind w:left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Pr="00C8651D">
        <w:rPr>
          <w:rFonts w:cs="Arial"/>
          <w:sz w:val="22"/>
          <w:szCs w:val="22"/>
        </w:rPr>
        <w:t>Od</w:t>
      </w:r>
      <w:r w:rsidR="008C04CA" w:rsidRPr="00C8651D">
        <w:rPr>
          <w:rFonts w:cs="Arial"/>
          <w:sz w:val="22"/>
          <w:szCs w:val="22"/>
        </w:rPr>
        <w:t xml:space="preserve"> 01.01.2021 r. pliki danych wygenerowane z roboczej bazy danych przyjmowane w formacie GML, niezależnie od daty zgłoszenia pracy</w:t>
      </w:r>
      <w:r w:rsidR="00DC7CAE">
        <w:rPr>
          <w:rFonts w:cs="Arial"/>
          <w:sz w:val="22"/>
          <w:szCs w:val="22"/>
        </w:rPr>
        <w:t xml:space="preserve"> + uproszczony plik TXT</w:t>
      </w:r>
      <w:r w:rsidRPr="00C8651D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)</w:t>
      </w:r>
    </w:p>
    <w:p w14:paraId="6F07A7F4" w14:textId="77777777" w:rsidR="009C333C" w:rsidRDefault="009C333C" w:rsidP="009C333C">
      <w:pPr>
        <w:rPr>
          <w:rFonts w:ascii="Century Gothic" w:hAnsi="Century Gothic" w:cs="Arial"/>
          <w:b/>
          <w:sz w:val="22"/>
          <w:szCs w:val="22"/>
        </w:rPr>
      </w:pPr>
    </w:p>
    <w:p w14:paraId="13C321D9" w14:textId="6561A32B" w:rsidR="009C333C" w:rsidRDefault="009C333C" w:rsidP="009C333C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2E7457">
        <w:rPr>
          <w:rFonts w:ascii="Century Gothic" w:hAnsi="Century Gothic" w:cs="Arial"/>
          <w:b/>
          <w:sz w:val="22"/>
          <w:szCs w:val="22"/>
          <w:u w:val="single"/>
        </w:rPr>
        <w:t>Wariant I – z kodami WEGA  dla obiektów SUT i OT500</w:t>
      </w:r>
    </w:p>
    <w:p w14:paraId="6CE7C836" w14:textId="77777777" w:rsidR="002E7457" w:rsidRPr="002E7457" w:rsidRDefault="002E7457" w:rsidP="009C333C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3FF62C04" w14:textId="316D3687" w:rsidR="009C333C" w:rsidRPr="00DC7CAE" w:rsidRDefault="009C333C" w:rsidP="009C333C">
      <w:pPr>
        <w:jc w:val="both"/>
        <w:rPr>
          <w:rFonts w:ascii="Century Gothic" w:hAnsi="Century Gothic" w:cs="Arial"/>
          <w:sz w:val="22"/>
          <w:szCs w:val="22"/>
        </w:rPr>
      </w:pPr>
      <w:r w:rsidRPr="00DC7CAE">
        <w:rPr>
          <w:rFonts w:ascii="Century Gothic" w:hAnsi="Century Gothic" w:cs="Arial"/>
          <w:sz w:val="22"/>
          <w:szCs w:val="22"/>
        </w:rPr>
        <w:t xml:space="preserve">Plik w postaci wykazu współrzędnych z podziałem na rodzaj bazy danych z kodami warstw WEGA. </w:t>
      </w:r>
    </w:p>
    <w:p w14:paraId="62037968" w14:textId="14560CFD" w:rsidR="009C333C" w:rsidRPr="00733F06" w:rsidRDefault="009C333C" w:rsidP="009C333C">
      <w:pPr>
        <w:jc w:val="both"/>
        <w:rPr>
          <w:rFonts w:ascii="Century Gothic" w:hAnsi="Century Gothic" w:cs="Arial"/>
          <w:sz w:val="22"/>
          <w:szCs w:val="22"/>
          <w:u w:val="single"/>
        </w:rPr>
      </w:pPr>
      <w:r w:rsidRPr="00DC7CAE">
        <w:rPr>
          <w:rFonts w:ascii="Century Gothic" w:hAnsi="Century Gothic" w:cs="Arial"/>
          <w:b/>
          <w:sz w:val="22"/>
          <w:szCs w:val="22"/>
        </w:rPr>
        <w:t>Lista kodów</w:t>
      </w:r>
      <w:r w:rsidRPr="00DC7CAE">
        <w:rPr>
          <w:rFonts w:ascii="Century Gothic" w:hAnsi="Century Gothic" w:cs="Arial"/>
          <w:sz w:val="22"/>
          <w:szCs w:val="22"/>
        </w:rPr>
        <w:t xml:space="preserve"> WEGA wraz z rodzajem geometrii obiektów w formularzu – </w:t>
      </w:r>
      <w:r w:rsidRPr="00733F06">
        <w:rPr>
          <w:rFonts w:ascii="Century Gothic" w:hAnsi="Century Gothic" w:cs="Arial"/>
          <w:sz w:val="22"/>
          <w:szCs w:val="22"/>
          <w:u w:val="single"/>
        </w:rPr>
        <w:t>Formularz O1F306.</w:t>
      </w:r>
    </w:p>
    <w:p w14:paraId="7AC824FF" w14:textId="77777777" w:rsidR="009C333C" w:rsidRPr="00DC7CAE" w:rsidRDefault="009C333C" w:rsidP="009C333C">
      <w:pPr>
        <w:jc w:val="both"/>
        <w:rPr>
          <w:rFonts w:ascii="Century Gothic" w:hAnsi="Century Gothic" w:cs="Arial"/>
          <w:sz w:val="22"/>
          <w:szCs w:val="22"/>
        </w:rPr>
      </w:pPr>
      <w:r w:rsidRPr="00DC7CAE">
        <w:rPr>
          <w:rFonts w:ascii="Century Gothic" w:hAnsi="Century Gothic" w:cs="Arial"/>
          <w:sz w:val="22"/>
          <w:szCs w:val="22"/>
        </w:rPr>
        <w:t xml:space="preserve">Dla </w:t>
      </w:r>
      <w:r w:rsidRPr="00DC7CAE">
        <w:rPr>
          <w:rFonts w:ascii="Century Gothic" w:hAnsi="Century Gothic" w:cs="Arial"/>
          <w:b/>
          <w:sz w:val="22"/>
          <w:szCs w:val="22"/>
        </w:rPr>
        <w:t xml:space="preserve">punktowych </w:t>
      </w:r>
      <w:r w:rsidRPr="00DC7CAE">
        <w:rPr>
          <w:rFonts w:ascii="Century Gothic" w:hAnsi="Century Gothic" w:cs="Arial"/>
          <w:sz w:val="22"/>
          <w:szCs w:val="22"/>
        </w:rPr>
        <w:t>obiektów bazy danych stosuje się tylko kody zawarte w Formularzu O1F306.</w:t>
      </w:r>
    </w:p>
    <w:p w14:paraId="1C9AEAD2" w14:textId="77777777" w:rsidR="009C333C" w:rsidRPr="00DC7CAE" w:rsidRDefault="009C333C" w:rsidP="009C333C">
      <w:pPr>
        <w:jc w:val="both"/>
        <w:rPr>
          <w:rFonts w:ascii="Century Gothic" w:hAnsi="Century Gothic" w:cs="Arial"/>
          <w:sz w:val="22"/>
          <w:szCs w:val="22"/>
        </w:rPr>
      </w:pPr>
      <w:r w:rsidRPr="00DC7CAE">
        <w:rPr>
          <w:rFonts w:ascii="Century Gothic" w:hAnsi="Century Gothic" w:cs="Arial"/>
          <w:sz w:val="22"/>
          <w:szCs w:val="22"/>
        </w:rPr>
        <w:t xml:space="preserve">Dla obiektów </w:t>
      </w:r>
      <w:r w:rsidRPr="00DC7CAE">
        <w:rPr>
          <w:rFonts w:ascii="Century Gothic" w:hAnsi="Century Gothic" w:cs="Arial"/>
          <w:b/>
          <w:sz w:val="22"/>
          <w:szCs w:val="22"/>
        </w:rPr>
        <w:t>liniowych i powierzchniowych</w:t>
      </w:r>
      <w:r w:rsidRPr="00DC7CAE">
        <w:rPr>
          <w:rFonts w:ascii="Century Gothic" w:hAnsi="Century Gothic" w:cs="Arial"/>
          <w:sz w:val="22"/>
          <w:szCs w:val="22"/>
        </w:rPr>
        <w:t xml:space="preserve"> należy przekazywać do Miejskiego Ośrodka w plikach wsadowych tylko obiekty punktowe, na których oparte są te obiekty – punkty załamania o kodzie SPIN (obiekt SPIN nie jest obiektem bazodanowym) bądź obiekty punktowe, na których oparte są sieci takie jak urządzenia techniczne związane z siecią, punkty o określonej wysokości i inne.</w:t>
      </w:r>
    </w:p>
    <w:p w14:paraId="7E2F39C0" w14:textId="77777777" w:rsidR="009C333C" w:rsidRPr="008E570E" w:rsidRDefault="009C333C" w:rsidP="009C333C">
      <w:pPr>
        <w:jc w:val="both"/>
        <w:rPr>
          <w:rFonts w:ascii="Century Gothic" w:hAnsi="Century Gothic" w:cs="Arial"/>
          <w:sz w:val="22"/>
          <w:szCs w:val="22"/>
        </w:rPr>
      </w:pPr>
      <w:r w:rsidRPr="008E570E">
        <w:rPr>
          <w:rFonts w:ascii="Century Gothic" w:hAnsi="Century Gothic" w:cs="Arial"/>
          <w:sz w:val="22"/>
          <w:szCs w:val="22"/>
        </w:rPr>
        <w:t xml:space="preserve">  </w:t>
      </w:r>
    </w:p>
    <w:p w14:paraId="74C7752E" w14:textId="003C9DCF" w:rsidR="009C333C" w:rsidRDefault="009C333C" w:rsidP="009C333C">
      <w:pPr>
        <w:jc w:val="both"/>
        <w:rPr>
          <w:rFonts w:ascii="Century Gothic" w:hAnsi="Century Gothic" w:cs="Arial"/>
          <w:sz w:val="22"/>
          <w:szCs w:val="22"/>
        </w:rPr>
      </w:pPr>
      <w:r w:rsidRPr="004F5250">
        <w:rPr>
          <w:rFonts w:ascii="Century Gothic" w:hAnsi="Century Gothic" w:cs="Arial"/>
          <w:sz w:val="22"/>
          <w:szCs w:val="22"/>
        </w:rPr>
        <w:t>Przykład</w:t>
      </w:r>
      <w:r>
        <w:rPr>
          <w:rFonts w:ascii="Century Gothic" w:hAnsi="Century Gothic" w:cs="Arial"/>
          <w:sz w:val="22"/>
          <w:szCs w:val="22"/>
        </w:rPr>
        <w:t>y</w:t>
      </w:r>
      <w:r w:rsidRPr="004F5250">
        <w:rPr>
          <w:rFonts w:ascii="Century Gothic" w:hAnsi="Century Gothic" w:cs="Arial"/>
          <w:sz w:val="22"/>
          <w:szCs w:val="22"/>
        </w:rPr>
        <w:t xml:space="preserve"> zawiera</w:t>
      </w:r>
      <w:r>
        <w:rPr>
          <w:rFonts w:ascii="Century Gothic" w:hAnsi="Century Gothic" w:cs="Arial"/>
          <w:sz w:val="22"/>
          <w:szCs w:val="22"/>
        </w:rPr>
        <w:t>ją</w:t>
      </w:r>
      <w:r w:rsidRPr="004F5250">
        <w:rPr>
          <w:rFonts w:ascii="Century Gothic" w:hAnsi="Century Gothic" w:cs="Arial"/>
          <w:sz w:val="22"/>
          <w:szCs w:val="22"/>
        </w:rPr>
        <w:t xml:space="preserve"> kod</w:t>
      </w:r>
      <w:r>
        <w:rPr>
          <w:rFonts w:ascii="Century Gothic" w:hAnsi="Century Gothic" w:cs="Arial"/>
          <w:sz w:val="22"/>
          <w:szCs w:val="22"/>
        </w:rPr>
        <w:t>y</w:t>
      </w:r>
      <w:r w:rsidRPr="004F5250">
        <w:rPr>
          <w:rFonts w:ascii="Century Gothic" w:hAnsi="Century Gothic" w:cs="Arial"/>
          <w:sz w:val="22"/>
          <w:szCs w:val="22"/>
        </w:rPr>
        <w:t xml:space="preserve"> warstw </w:t>
      </w:r>
      <w:r>
        <w:rPr>
          <w:rFonts w:ascii="Century Gothic" w:hAnsi="Century Gothic" w:cs="Arial"/>
          <w:sz w:val="22"/>
          <w:szCs w:val="22"/>
        </w:rPr>
        <w:t xml:space="preserve">WEGA dla poszczególnych obiektów atrybuty numer punktu, X, Y, </w:t>
      </w:r>
      <w:r w:rsidRPr="004F5250">
        <w:rPr>
          <w:rFonts w:ascii="Century Gothic" w:hAnsi="Century Gothic" w:cs="Arial"/>
          <w:sz w:val="22"/>
          <w:szCs w:val="22"/>
        </w:rPr>
        <w:t>Hg, Hd</w:t>
      </w:r>
      <w:r>
        <w:rPr>
          <w:rFonts w:ascii="Century Gothic" w:hAnsi="Century Gothic" w:cs="Arial"/>
          <w:sz w:val="22"/>
          <w:szCs w:val="22"/>
        </w:rPr>
        <w:t>.</w:t>
      </w:r>
    </w:p>
    <w:p w14:paraId="22E75E6C" w14:textId="77777777" w:rsidR="009C333C" w:rsidRPr="004F5250" w:rsidRDefault="009C333C" w:rsidP="009C333C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4F5250">
        <w:rPr>
          <w:rFonts w:ascii="Century Gothic" w:hAnsi="Century Gothic" w:cs="Arial"/>
          <w:sz w:val="22"/>
          <w:szCs w:val="22"/>
        </w:rPr>
        <w:t>Separatorem, czyli znakiem oddzielającym poszczególne wartości może być spacja, przecinek, średnik, tabulator (</w:t>
      </w:r>
      <w:r>
        <w:rPr>
          <w:rFonts w:ascii="Century Gothic" w:hAnsi="Century Gothic" w:cs="Arial"/>
          <w:sz w:val="22"/>
          <w:szCs w:val="22"/>
        </w:rPr>
        <w:t>jeden rodzaj separatora dla danego pliku</w:t>
      </w:r>
      <w:r w:rsidRPr="004F5250">
        <w:rPr>
          <w:rFonts w:ascii="Century Gothic" w:hAnsi="Century Gothic" w:cs="Arial"/>
          <w:sz w:val="22"/>
          <w:szCs w:val="22"/>
        </w:rPr>
        <w:t>).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14:paraId="211E20B0" w14:textId="0D0A562D" w:rsidR="009C333C" w:rsidRDefault="009C333C" w:rsidP="009C333C">
      <w:pPr>
        <w:rPr>
          <w:rFonts w:ascii="Century Gothic" w:hAnsi="Century Gothic" w:cs="Arial"/>
          <w:sz w:val="20"/>
          <w:szCs w:val="20"/>
        </w:rPr>
      </w:pPr>
    </w:p>
    <w:p w14:paraId="6098C10E" w14:textId="5F332594" w:rsidR="00D06BC6" w:rsidRDefault="00D06BC6" w:rsidP="009C333C">
      <w:pPr>
        <w:rPr>
          <w:rFonts w:ascii="Century Gothic" w:hAnsi="Century Gothic" w:cs="Arial"/>
          <w:sz w:val="20"/>
          <w:szCs w:val="20"/>
        </w:rPr>
      </w:pPr>
    </w:p>
    <w:p w14:paraId="48358365" w14:textId="47FE915B" w:rsidR="00D06BC6" w:rsidRDefault="00D06BC6" w:rsidP="009C333C">
      <w:pPr>
        <w:rPr>
          <w:rFonts w:ascii="Century Gothic" w:hAnsi="Century Gothic" w:cs="Arial"/>
          <w:sz w:val="20"/>
          <w:szCs w:val="20"/>
        </w:rPr>
      </w:pPr>
    </w:p>
    <w:p w14:paraId="0C1B3DD5" w14:textId="0C1FCBD4" w:rsidR="00D06BC6" w:rsidRDefault="00D06BC6" w:rsidP="009C333C">
      <w:pPr>
        <w:rPr>
          <w:rFonts w:ascii="Century Gothic" w:hAnsi="Century Gothic" w:cs="Arial"/>
          <w:sz w:val="20"/>
          <w:szCs w:val="20"/>
        </w:rPr>
      </w:pPr>
    </w:p>
    <w:p w14:paraId="3ADB4760" w14:textId="094E1308" w:rsidR="00D06BC6" w:rsidRDefault="00D06BC6" w:rsidP="009C333C">
      <w:pPr>
        <w:rPr>
          <w:rFonts w:ascii="Century Gothic" w:hAnsi="Century Gothic" w:cs="Arial"/>
          <w:sz w:val="20"/>
          <w:szCs w:val="20"/>
        </w:rPr>
      </w:pPr>
    </w:p>
    <w:p w14:paraId="0B64A6F8" w14:textId="77777777" w:rsidR="002A0A47" w:rsidRDefault="002A0A47" w:rsidP="009C333C">
      <w:pPr>
        <w:rPr>
          <w:rFonts w:ascii="Century Gothic" w:hAnsi="Century Gothic" w:cs="Arial"/>
          <w:sz w:val="20"/>
          <w:szCs w:val="20"/>
        </w:rPr>
      </w:pPr>
    </w:p>
    <w:p w14:paraId="2F662E58" w14:textId="77777777" w:rsidR="002A0A47" w:rsidRDefault="002A0A47" w:rsidP="009C333C">
      <w:pPr>
        <w:rPr>
          <w:rFonts w:ascii="Century Gothic" w:hAnsi="Century Gothic" w:cs="Arial"/>
          <w:sz w:val="20"/>
          <w:szCs w:val="20"/>
        </w:rPr>
      </w:pPr>
    </w:p>
    <w:p w14:paraId="7E0CACEC" w14:textId="77777777" w:rsidR="002A0A47" w:rsidRDefault="002A0A47" w:rsidP="009C333C">
      <w:pPr>
        <w:rPr>
          <w:rFonts w:ascii="Century Gothic" w:hAnsi="Century Gothic" w:cs="Arial"/>
          <w:sz w:val="20"/>
          <w:szCs w:val="20"/>
        </w:rPr>
      </w:pPr>
    </w:p>
    <w:p w14:paraId="4752DA76" w14:textId="77777777" w:rsidR="002A0A47" w:rsidRDefault="002A0A47" w:rsidP="009C333C">
      <w:pPr>
        <w:rPr>
          <w:rFonts w:ascii="Century Gothic" w:hAnsi="Century Gothic" w:cs="Arial"/>
          <w:sz w:val="20"/>
          <w:szCs w:val="20"/>
        </w:rPr>
      </w:pPr>
    </w:p>
    <w:p w14:paraId="5093BCF4" w14:textId="77777777" w:rsidR="002A0A47" w:rsidRDefault="002A0A47" w:rsidP="009C333C">
      <w:pPr>
        <w:rPr>
          <w:rFonts w:ascii="Century Gothic" w:hAnsi="Century Gothic" w:cs="Arial"/>
          <w:sz w:val="20"/>
          <w:szCs w:val="20"/>
        </w:rPr>
      </w:pPr>
    </w:p>
    <w:p w14:paraId="4EC4BF8C" w14:textId="77777777" w:rsidR="002A0A47" w:rsidRDefault="002A0A47" w:rsidP="009C333C">
      <w:pPr>
        <w:rPr>
          <w:rFonts w:ascii="Century Gothic" w:hAnsi="Century Gothic" w:cs="Arial"/>
          <w:sz w:val="20"/>
          <w:szCs w:val="20"/>
        </w:rPr>
      </w:pPr>
    </w:p>
    <w:p w14:paraId="133CD5A1" w14:textId="77777777" w:rsidR="00D06BC6" w:rsidRPr="004F5250" w:rsidRDefault="00D06BC6" w:rsidP="009C333C">
      <w:pPr>
        <w:rPr>
          <w:rFonts w:ascii="Century Gothic" w:hAnsi="Century Gothic" w:cs="Arial"/>
          <w:sz w:val="20"/>
          <w:szCs w:val="20"/>
        </w:rPr>
      </w:pPr>
    </w:p>
    <w:p w14:paraId="1BD8D668" w14:textId="77777777" w:rsidR="009C333C" w:rsidRDefault="009C333C" w:rsidP="009C333C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  <w:r w:rsidRPr="00455B52">
        <w:rPr>
          <w:rFonts w:ascii="Century Gothic" w:hAnsi="Century Gothic" w:cs="Arial"/>
          <w:b/>
          <w:sz w:val="22"/>
          <w:szCs w:val="22"/>
          <w:u w:val="single"/>
        </w:rPr>
        <w:t xml:space="preserve">Przykład </w:t>
      </w:r>
    </w:p>
    <w:p w14:paraId="68A61EC8" w14:textId="77777777" w:rsidR="009C333C" w:rsidRDefault="009C333C" w:rsidP="009C333C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p w14:paraId="47F7D80A" w14:textId="77777777" w:rsidR="009C333C" w:rsidRDefault="009C333C" w:rsidP="009C333C">
      <w:pPr>
        <w:outlineLvl w:val="0"/>
        <w:rPr>
          <w:rFonts w:ascii="Century Gothic" w:hAnsi="Century Gothic" w:cs="Arial"/>
          <w:sz w:val="20"/>
          <w:szCs w:val="20"/>
        </w:rPr>
      </w:pPr>
      <w:r w:rsidRPr="003770E2">
        <w:rPr>
          <w:rFonts w:ascii="Century Gothic" w:hAnsi="Century Gothic" w:cs="Arial"/>
          <w:sz w:val="20"/>
          <w:szCs w:val="20"/>
        </w:rPr>
        <w:t>KOD;Nr;X;Y</w:t>
      </w:r>
      <w:r>
        <w:rPr>
          <w:rFonts w:ascii="Century Gothic" w:hAnsi="Century Gothic" w:cs="Arial"/>
          <w:sz w:val="20"/>
          <w:szCs w:val="20"/>
        </w:rPr>
        <w:t>;Hg;Hd</w:t>
      </w:r>
    </w:p>
    <w:p w14:paraId="0A27DB5E" w14:textId="77777777" w:rsidR="009C333C" w:rsidRDefault="009C333C" w:rsidP="009C333C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p w14:paraId="36174F8F" w14:textId="77777777" w:rsidR="009C333C" w:rsidRPr="004D42AE" w:rsidRDefault="009C333C" w:rsidP="009C333C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4D42AE">
        <w:rPr>
          <w:rFonts w:ascii="Century Gothic" w:hAnsi="Century Gothic" w:cs="Arial"/>
          <w:sz w:val="22"/>
          <w:szCs w:val="22"/>
          <w:lang w:val="en-US"/>
        </w:rPr>
        <w:t>OBOP02_01;7;5806927.68;6421243.39;;;</w:t>
      </w:r>
    </w:p>
    <w:p w14:paraId="3753F372" w14:textId="77777777" w:rsidR="009C333C" w:rsidRPr="004D42AE" w:rsidRDefault="009C333C" w:rsidP="009C333C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4D42AE">
        <w:rPr>
          <w:rFonts w:ascii="Century Gothic" w:hAnsi="Century Gothic" w:cs="Arial"/>
          <w:sz w:val="22"/>
          <w:szCs w:val="22"/>
          <w:lang w:val="en-US"/>
        </w:rPr>
        <w:t>OBOP01_01;8;5806927.30;6421244.95;;;</w:t>
      </w:r>
    </w:p>
    <w:p w14:paraId="2AAF35BB" w14:textId="77777777" w:rsidR="009C333C" w:rsidRPr="004D42AE" w:rsidRDefault="009C333C" w:rsidP="009C333C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4D42AE">
        <w:rPr>
          <w:rFonts w:ascii="Century Gothic" w:hAnsi="Century Gothic" w:cs="Arial"/>
          <w:sz w:val="22"/>
          <w:szCs w:val="22"/>
          <w:lang w:val="en-US"/>
        </w:rPr>
        <w:t>BUIB04_01;9;5806926.69;6421244.16;;;</w:t>
      </w:r>
    </w:p>
    <w:p w14:paraId="1EAD0E31" w14:textId="77777777" w:rsidR="009C333C" w:rsidRPr="004D42AE" w:rsidRDefault="009C333C" w:rsidP="009C333C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4D42AE">
        <w:rPr>
          <w:rFonts w:ascii="Century Gothic" w:hAnsi="Century Gothic" w:cs="Arial"/>
          <w:sz w:val="22"/>
          <w:szCs w:val="22"/>
          <w:lang w:val="en-US"/>
        </w:rPr>
        <w:t>SUUS02;10;5806927.49;6421244.18;;;</w:t>
      </w:r>
    </w:p>
    <w:p w14:paraId="70063DAC" w14:textId="77777777" w:rsidR="009C333C" w:rsidRPr="004D42AE" w:rsidRDefault="009C333C" w:rsidP="009C333C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4D42AE">
        <w:rPr>
          <w:rFonts w:ascii="Century Gothic" w:hAnsi="Century Gothic" w:cs="Arial"/>
          <w:sz w:val="22"/>
          <w:szCs w:val="22"/>
          <w:lang w:val="en-US"/>
        </w:rPr>
        <w:t>SUUS05;11;5806927.49;6421244.18;;;</w:t>
      </w:r>
    </w:p>
    <w:p w14:paraId="3A78E173" w14:textId="77777777" w:rsidR="009C333C" w:rsidRPr="004D42AE" w:rsidRDefault="009C333C" w:rsidP="009C333C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4D42AE">
        <w:rPr>
          <w:rFonts w:ascii="Century Gothic" w:hAnsi="Century Gothic" w:cs="Arial"/>
          <w:sz w:val="22"/>
          <w:szCs w:val="22"/>
          <w:lang w:val="en-US"/>
        </w:rPr>
        <w:t>SUUS15_01_K;13;5806276.75;6418727.28;;;</w:t>
      </w:r>
    </w:p>
    <w:p w14:paraId="4A6DDD42" w14:textId="77777777" w:rsidR="009C333C" w:rsidRPr="004D42AE" w:rsidRDefault="009C333C" w:rsidP="009C333C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4D42AE">
        <w:rPr>
          <w:rFonts w:ascii="Century Gothic" w:hAnsi="Century Gothic" w:cs="Arial"/>
          <w:sz w:val="22"/>
          <w:szCs w:val="22"/>
          <w:lang w:val="en-US"/>
        </w:rPr>
        <w:t>SUUS20_01;14;5806282.56;6418739.82;;;</w:t>
      </w:r>
    </w:p>
    <w:p w14:paraId="73CDF6B4" w14:textId="77777777" w:rsidR="009C333C" w:rsidRPr="004D42AE" w:rsidRDefault="009C333C" w:rsidP="009C333C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4D42AE">
        <w:rPr>
          <w:rFonts w:ascii="Century Gothic" w:hAnsi="Century Gothic" w:cs="Arial"/>
          <w:sz w:val="22"/>
          <w:szCs w:val="22"/>
          <w:lang w:val="en-US"/>
        </w:rPr>
        <w:t>SUUS25_W;15;5806281.16;6418739.52;;;</w:t>
      </w:r>
    </w:p>
    <w:p w14:paraId="3F7E4D67" w14:textId="77777777" w:rsidR="009C333C" w:rsidRPr="004D42AE" w:rsidRDefault="009C333C" w:rsidP="009C333C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4D42AE">
        <w:rPr>
          <w:rFonts w:ascii="Century Gothic" w:hAnsi="Century Gothic" w:cs="Arial"/>
          <w:sz w:val="22"/>
          <w:szCs w:val="22"/>
          <w:lang w:val="en-US"/>
        </w:rPr>
        <w:t>SUUS25_G;85;5806181.19;6418839.32;;;</w:t>
      </w:r>
    </w:p>
    <w:p w14:paraId="6B6C458D" w14:textId="77777777" w:rsidR="009C333C" w:rsidRPr="004D42AE" w:rsidRDefault="009C333C" w:rsidP="009C333C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4D42AE">
        <w:rPr>
          <w:rFonts w:ascii="Century Gothic" w:hAnsi="Century Gothic" w:cs="Arial"/>
          <w:sz w:val="22"/>
          <w:szCs w:val="22"/>
          <w:lang w:val="en-US"/>
        </w:rPr>
        <w:t>SUSM04_01;19;5806271.16;6418719.72;;;</w:t>
      </w:r>
    </w:p>
    <w:p w14:paraId="33B529F6" w14:textId="77777777" w:rsidR="009C333C" w:rsidRPr="004D42AE" w:rsidRDefault="009C333C" w:rsidP="009C333C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4D42AE">
        <w:rPr>
          <w:rFonts w:ascii="Century Gothic" w:hAnsi="Century Gothic" w:cs="Arial"/>
          <w:sz w:val="22"/>
          <w:szCs w:val="22"/>
          <w:lang w:val="en-US"/>
        </w:rPr>
        <w:t>SUSM01_01;20;5806168.16;6418720.95;;;</w:t>
      </w:r>
    </w:p>
    <w:p w14:paraId="48178008" w14:textId="77777777" w:rsidR="009C333C" w:rsidRPr="004D42AE" w:rsidRDefault="009C333C" w:rsidP="009C333C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4D42AE">
        <w:rPr>
          <w:rFonts w:ascii="Century Gothic" w:hAnsi="Century Gothic" w:cs="Arial"/>
          <w:sz w:val="22"/>
          <w:szCs w:val="22"/>
          <w:lang w:val="en-US"/>
        </w:rPr>
        <w:t>SPIN;13;5810060.45;6430237.71;;;</w:t>
      </w:r>
    </w:p>
    <w:p w14:paraId="48979F8D" w14:textId="77777777" w:rsidR="009C333C" w:rsidRPr="004D42AE" w:rsidRDefault="009C333C" w:rsidP="009C333C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4D42AE">
        <w:rPr>
          <w:rFonts w:ascii="Century Gothic" w:hAnsi="Century Gothic" w:cs="Arial"/>
          <w:sz w:val="22"/>
          <w:szCs w:val="22"/>
          <w:lang w:val="en-US"/>
        </w:rPr>
        <w:t>SPIN;21;5806282.56;6418739.82;;;</w:t>
      </w:r>
    </w:p>
    <w:p w14:paraId="7BD0CC98" w14:textId="77777777" w:rsidR="009C333C" w:rsidRPr="004D42AE" w:rsidRDefault="009C333C" w:rsidP="009C333C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4D42AE">
        <w:rPr>
          <w:rFonts w:ascii="Century Gothic" w:hAnsi="Century Gothic" w:cs="Arial"/>
          <w:sz w:val="22"/>
          <w:szCs w:val="22"/>
          <w:lang w:val="en-US"/>
        </w:rPr>
        <w:t>SUPS01_K;11;5806927.49;6421244.18;82.52;81.47;</w:t>
      </w:r>
    </w:p>
    <w:p w14:paraId="1445E466" w14:textId="77777777" w:rsidR="009C333C" w:rsidRPr="004D42AE" w:rsidRDefault="009C333C" w:rsidP="009C333C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4D42AE">
        <w:rPr>
          <w:rFonts w:ascii="Century Gothic" w:hAnsi="Century Gothic" w:cs="Arial"/>
          <w:sz w:val="22"/>
          <w:szCs w:val="22"/>
          <w:lang w:val="en-US"/>
        </w:rPr>
        <w:t>SUPS01_K;13;5806275.75;6418729.28;;81.52;</w:t>
      </w:r>
    </w:p>
    <w:p w14:paraId="5857D639" w14:textId="77777777" w:rsidR="009C333C" w:rsidRPr="004D42AE" w:rsidRDefault="009C333C" w:rsidP="009C333C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4D42AE">
        <w:rPr>
          <w:rFonts w:ascii="Century Gothic" w:hAnsi="Century Gothic" w:cs="Arial"/>
          <w:sz w:val="22"/>
          <w:szCs w:val="22"/>
          <w:lang w:val="en-US"/>
        </w:rPr>
        <w:t>RTPW01;74;5806271.16;6418719.72;82.90;;</w:t>
      </w:r>
    </w:p>
    <w:p w14:paraId="3CC23940" w14:textId="77777777" w:rsidR="009C333C" w:rsidRPr="004D42AE" w:rsidRDefault="009C333C" w:rsidP="009C333C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4D42AE">
        <w:rPr>
          <w:rFonts w:ascii="Century Gothic" w:hAnsi="Century Gothic" w:cs="Arial"/>
          <w:sz w:val="22"/>
          <w:szCs w:val="22"/>
          <w:lang w:val="en-US"/>
        </w:rPr>
        <w:t>RTPW02;70;5806271.16;6418719.72;85.60;;</w:t>
      </w:r>
    </w:p>
    <w:p w14:paraId="021B1F59" w14:textId="77777777" w:rsidR="009C333C" w:rsidRPr="004D42AE" w:rsidRDefault="009C333C" w:rsidP="009C333C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4D42AE">
        <w:rPr>
          <w:rFonts w:ascii="Century Gothic" w:hAnsi="Century Gothic" w:cs="Arial"/>
          <w:sz w:val="22"/>
          <w:szCs w:val="22"/>
          <w:lang w:val="en-US"/>
        </w:rPr>
        <w:t>SUPS01_G;85;5806181.19;6418839.32;83.06;81.52;</w:t>
      </w:r>
    </w:p>
    <w:p w14:paraId="658E5DAA" w14:textId="77777777" w:rsidR="009C333C" w:rsidRPr="00F45318" w:rsidRDefault="009C333C" w:rsidP="009C333C">
      <w:pPr>
        <w:outlineLvl w:val="0"/>
        <w:rPr>
          <w:rFonts w:ascii="Century Gothic" w:hAnsi="Century Gothic" w:cs="Arial"/>
          <w:sz w:val="22"/>
          <w:szCs w:val="22"/>
        </w:rPr>
      </w:pPr>
      <w:r w:rsidRPr="00F45318">
        <w:rPr>
          <w:rFonts w:ascii="Century Gothic" w:hAnsi="Century Gothic" w:cs="Arial"/>
          <w:sz w:val="22"/>
          <w:szCs w:val="22"/>
        </w:rPr>
        <w:t>SUPS01_K;18;5806275.95;6418729.26;;81.52;</w:t>
      </w:r>
    </w:p>
    <w:p w14:paraId="21AC35C7" w14:textId="77777777" w:rsidR="009C333C" w:rsidRPr="003770E2" w:rsidRDefault="009C333C" w:rsidP="009C333C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C9810D7" w14:textId="77777777" w:rsidR="009C333C" w:rsidRPr="00BC611C" w:rsidRDefault="009C333C" w:rsidP="009C333C">
      <w:pPr>
        <w:rPr>
          <w:rFonts w:ascii="Century Gothic" w:hAnsi="Century Gothic" w:cs="Arial"/>
          <w:strike/>
          <w:color w:val="FF00FF"/>
          <w:sz w:val="22"/>
          <w:szCs w:val="22"/>
        </w:rPr>
      </w:pPr>
    </w:p>
    <w:p w14:paraId="30CAE17F" w14:textId="0BF26357" w:rsidR="009C333C" w:rsidRDefault="009C333C" w:rsidP="009C333C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2E7457">
        <w:rPr>
          <w:rFonts w:ascii="Century Gothic" w:hAnsi="Century Gothic" w:cs="Arial"/>
          <w:b/>
          <w:sz w:val="22"/>
          <w:szCs w:val="22"/>
          <w:u w:val="single"/>
        </w:rPr>
        <w:t>Wariant II – bez kodów WEGA  dla obiektów SUT i OT500</w:t>
      </w:r>
    </w:p>
    <w:p w14:paraId="12F8C0B9" w14:textId="77777777" w:rsidR="002E7457" w:rsidRPr="002E7457" w:rsidRDefault="002E7457" w:rsidP="009C333C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7239935C" w14:textId="6E5CC7F8" w:rsidR="00582AC6" w:rsidRPr="00C8651D" w:rsidRDefault="00582AC6" w:rsidP="00582AC6">
      <w:pPr>
        <w:jc w:val="both"/>
        <w:rPr>
          <w:rFonts w:ascii="Century Gothic" w:hAnsi="Century Gothic" w:cs="Arial"/>
          <w:sz w:val="22"/>
          <w:szCs w:val="22"/>
        </w:rPr>
      </w:pPr>
      <w:r w:rsidRPr="00C8651D">
        <w:rPr>
          <w:rFonts w:ascii="Century Gothic" w:hAnsi="Century Gothic" w:cs="Arial"/>
          <w:sz w:val="22"/>
          <w:szCs w:val="22"/>
        </w:rPr>
        <w:t xml:space="preserve">Pliki </w:t>
      </w:r>
      <w:r w:rsidR="00AC42B9">
        <w:rPr>
          <w:rFonts w:ascii="Century Gothic" w:hAnsi="Century Gothic" w:cs="Arial"/>
          <w:sz w:val="22"/>
          <w:szCs w:val="22"/>
        </w:rPr>
        <w:t>TXT</w:t>
      </w:r>
      <w:r w:rsidRPr="00C8651D">
        <w:rPr>
          <w:rFonts w:ascii="Century Gothic" w:hAnsi="Century Gothic" w:cs="Arial"/>
          <w:sz w:val="22"/>
          <w:szCs w:val="22"/>
        </w:rPr>
        <w:t xml:space="preserve"> należy przekazać wydzielając osobno wszystkie </w:t>
      </w:r>
      <w:r w:rsidRPr="00AC42B9">
        <w:rPr>
          <w:rFonts w:ascii="Century Gothic" w:hAnsi="Century Gothic" w:cs="Arial"/>
          <w:sz w:val="22"/>
          <w:szCs w:val="22"/>
          <w:u w:val="single"/>
        </w:rPr>
        <w:t>obiekty punktowe</w:t>
      </w:r>
      <w:r w:rsidRPr="00C8651D">
        <w:rPr>
          <w:rFonts w:ascii="Century Gothic" w:hAnsi="Century Gothic" w:cs="Arial"/>
          <w:sz w:val="22"/>
          <w:szCs w:val="22"/>
        </w:rPr>
        <w:t xml:space="preserve"> (zgodnie </w:t>
      </w:r>
      <w:r w:rsidR="004B6473">
        <w:rPr>
          <w:rFonts w:ascii="Century Gothic" w:hAnsi="Century Gothic" w:cs="Arial"/>
          <w:sz w:val="22"/>
          <w:szCs w:val="22"/>
        </w:rPr>
        <w:br/>
      </w:r>
      <w:r w:rsidRPr="00C8651D">
        <w:rPr>
          <w:rFonts w:ascii="Century Gothic" w:hAnsi="Century Gothic" w:cs="Arial"/>
          <w:sz w:val="22"/>
          <w:szCs w:val="22"/>
        </w:rPr>
        <w:t xml:space="preserve">z formularzem O1F306), podając numer punktu, X, Y, (oraz dodatkowo Hg, Hd dla punktów, dla których zostały pomierzone rzędne wysokościowe; przykłady a i b). </w:t>
      </w:r>
      <w:r w:rsidRPr="00AC42B9">
        <w:rPr>
          <w:rFonts w:ascii="Century Gothic" w:hAnsi="Century Gothic" w:cs="Arial"/>
          <w:sz w:val="22"/>
          <w:szCs w:val="22"/>
          <w:u w:val="single"/>
        </w:rPr>
        <w:t>Obiektów liniowych i powierzchniowych</w:t>
      </w:r>
      <w:r w:rsidRPr="00C8651D">
        <w:rPr>
          <w:rFonts w:ascii="Century Gothic" w:hAnsi="Century Gothic" w:cs="Arial"/>
          <w:sz w:val="22"/>
          <w:szCs w:val="22"/>
        </w:rPr>
        <w:t>, należących do bazy BDOT</w:t>
      </w:r>
      <w:r w:rsidR="00461F56">
        <w:rPr>
          <w:rFonts w:ascii="Century Gothic" w:hAnsi="Century Gothic" w:cs="Arial"/>
          <w:sz w:val="22"/>
          <w:szCs w:val="22"/>
        </w:rPr>
        <w:t>500</w:t>
      </w:r>
      <w:r w:rsidRPr="00C8651D">
        <w:rPr>
          <w:rFonts w:ascii="Century Gothic" w:hAnsi="Century Gothic" w:cs="Arial"/>
          <w:sz w:val="22"/>
          <w:szCs w:val="22"/>
        </w:rPr>
        <w:t xml:space="preserve">, nie dzielimy na poszczególne obiekty (np. jezdnie, krawężniki, zakrzewienia). Wystarczy jedynie informacja „Obiekty BDOT” (przykład d). Wszystkie punkty wysokościowe, które mają zostać pokazane na mapie zasadniczej, powinny zostać wyodrębnione w osobnej grupie z podziałem na naturalne lub sztuczne (przykład a i b). </w:t>
      </w:r>
    </w:p>
    <w:p w14:paraId="25D7228A" w14:textId="77777777" w:rsidR="00582AC6" w:rsidRPr="00C8651D" w:rsidRDefault="00582AC6" w:rsidP="00582AC6">
      <w:pPr>
        <w:jc w:val="both"/>
        <w:rPr>
          <w:rFonts w:ascii="Century Gothic" w:hAnsi="Century Gothic" w:cs="Arial"/>
          <w:sz w:val="22"/>
          <w:szCs w:val="22"/>
        </w:rPr>
      </w:pPr>
      <w:r w:rsidRPr="00C8651D">
        <w:rPr>
          <w:rFonts w:ascii="Century Gothic" w:hAnsi="Century Gothic" w:cs="Arial"/>
          <w:sz w:val="22"/>
          <w:szCs w:val="22"/>
        </w:rPr>
        <w:t>W przypadku obiektów należących do bazy GESUT, należy dokonać podziału na rodzaj sieci, rodzaj obiektu oraz kształt urządzenia dla punktowych studzienek oraz włazów (przykłady e, f</w:t>
      </w:r>
      <w:r w:rsidR="00C8651D" w:rsidRPr="00C8651D">
        <w:rPr>
          <w:rFonts w:ascii="Century Gothic" w:hAnsi="Century Gothic" w:cs="Arial"/>
          <w:sz w:val="22"/>
          <w:szCs w:val="22"/>
        </w:rPr>
        <w:t>)</w:t>
      </w:r>
      <w:r w:rsidRPr="00C8651D">
        <w:rPr>
          <w:rFonts w:ascii="Century Gothic" w:hAnsi="Century Gothic" w:cs="Arial"/>
          <w:sz w:val="22"/>
          <w:szCs w:val="22"/>
        </w:rPr>
        <w:t xml:space="preserve">. </w:t>
      </w:r>
    </w:p>
    <w:p w14:paraId="4954D42F" w14:textId="77777777" w:rsidR="009C333C" w:rsidRPr="00C8651D" w:rsidRDefault="009C333C" w:rsidP="009C333C">
      <w:pPr>
        <w:rPr>
          <w:rFonts w:ascii="Century Gothic" w:hAnsi="Century Gothic" w:cs="Arial"/>
          <w:sz w:val="22"/>
          <w:szCs w:val="22"/>
        </w:rPr>
      </w:pPr>
    </w:p>
    <w:p w14:paraId="565CF6EC" w14:textId="77777777" w:rsidR="009C333C" w:rsidRPr="00C8651D" w:rsidRDefault="009C333C" w:rsidP="009C333C">
      <w:pPr>
        <w:outlineLvl w:val="0"/>
        <w:rPr>
          <w:rFonts w:ascii="Century Gothic" w:hAnsi="Century Gothic" w:cs="Arial"/>
          <w:b/>
          <w:sz w:val="22"/>
          <w:szCs w:val="22"/>
        </w:rPr>
      </w:pPr>
      <w:r w:rsidRPr="00C8651D">
        <w:rPr>
          <w:rFonts w:ascii="Century Gothic" w:hAnsi="Century Gothic" w:cs="Arial"/>
          <w:b/>
          <w:sz w:val="22"/>
          <w:szCs w:val="22"/>
        </w:rPr>
        <w:t xml:space="preserve">Przykład </w:t>
      </w:r>
    </w:p>
    <w:p w14:paraId="4779B27F" w14:textId="77777777" w:rsidR="00582AC6" w:rsidRPr="00C8651D" w:rsidRDefault="00582AC6" w:rsidP="009C333C">
      <w:pPr>
        <w:rPr>
          <w:rFonts w:ascii="Century Gothic" w:hAnsi="Century Gothic" w:cs="Arial"/>
          <w:sz w:val="20"/>
          <w:szCs w:val="20"/>
        </w:rPr>
      </w:pPr>
    </w:p>
    <w:p w14:paraId="22C18828" w14:textId="77777777" w:rsidR="009C333C" w:rsidRPr="00C8651D" w:rsidRDefault="00582AC6" w:rsidP="009C333C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>Baza BDOT500</w:t>
      </w:r>
    </w:p>
    <w:p w14:paraId="75912E16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>a) punkt wysokościowy sztuczny</w:t>
      </w:r>
    </w:p>
    <w:p w14:paraId="5DA1EDBD" w14:textId="77777777" w:rsidR="00582AC6" w:rsidRPr="00C8651D" w:rsidRDefault="00582AC6" w:rsidP="00582AC6">
      <w:pPr>
        <w:rPr>
          <w:rFonts w:ascii="Century Gothic" w:hAnsi="Century Gothic" w:cs="Arial"/>
          <w:sz w:val="22"/>
          <w:szCs w:val="22"/>
        </w:rPr>
      </w:pPr>
      <w:r w:rsidRPr="00C8651D">
        <w:rPr>
          <w:rFonts w:ascii="Century Gothic" w:hAnsi="Century Gothic" w:cs="Arial"/>
          <w:sz w:val="20"/>
          <w:szCs w:val="20"/>
        </w:rPr>
        <w:t>Nr;X;Y;Hg</w:t>
      </w:r>
    </w:p>
    <w:p w14:paraId="282A4D4B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>1;5806015.67;6421728.43;77.12</w:t>
      </w:r>
    </w:p>
    <w:p w14:paraId="79E403B8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>2;5806016.07;6421728.01;77.12</w:t>
      </w:r>
    </w:p>
    <w:p w14:paraId="3B6FA301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>3;5806017.54;6421726.27;77.41</w:t>
      </w:r>
    </w:p>
    <w:p w14:paraId="44CD2C43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</w:p>
    <w:p w14:paraId="0E27EA73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>b) punkt wysokościowy naturalny</w:t>
      </w:r>
    </w:p>
    <w:p w14:paraId="2C59E4AB" w14:textId="77777777" w:rsidR="00582AC6" w:rsidRPr="00C8651D" w:rsidRDefault="00582AC6" w:rsidP="00582AC6">
      <w:pPr>
        <w:rPr>
          <w:rFonts w:ascii="Century Gothic" w:hAnsi="Century Gothic" w:cs="Arial"/>
          <w:sz w:val="22"/>
          <w:szCs w:val="22"/>
        </w:rPr>
      </w:pPr>
      <w:r w:rsidRPr="00C8651D">
        <w:rPr>
          <w:rFonts w:ascii="Century Gothic" w:hAnsi="Century Gothic" w:cs="Arial"/>
          <w:sz w:val="20"/>
          <w:szCs w:val="20"/>
        </w:rPr>
        <w:t>Nr;X;Y;Hg</w:t>
      </w:r>
    </w:p>
    <w:p w14:paraId="0FA63204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lastRenderedPageBreak/>
        <w:t xml:space="preserve">13;5805992.45;6421702.86;77.30 </w:t>
      </w:r>
    </w:p>
    <w:p w14:paraId="75D97846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 xml:space="preserve">14;5805994.00;6421701.63;77.33 </w:t>
      </w:r>
    </w:p>
    <w:p w14:paraId="32E817CE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>15;5805994.42;6421701.50;77.34</w:t>
      </w:r>
    </w:p>
    <w:p w14:paraId="0CE615C7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</w:p>
    <w:p w14:paraId="71DE21E5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>c) drzewo liściaste</w:t>
      </w:r>
    </w:p>
    <w:p w14:paraId="71C74DA4" w14:textId="77777777" w:rsidR="00582AC6" w:rsidRPr="00C8651D" w:rsidRDefault="00582AC6" w:rsidP="00582AC6">
      <w:pPr>
        <w:rPr>
          <w:rFonts w:ascii="Century Gothic" w:hAnsi="Century Gothic" w:cs="Arial"/>
          <w:sz w:val="22"/>
          <w:szCs w:val="22"/>
        </w:rPr>
      </w:pPr>
      <w:r w:rsidRPr="00C8651D">
        <w:rPr>
          <w:rFonts w:ascii="Century Gothic" w:hAnsi="Century Gothic" w:cs="Arial"/>
          <w:sz w:val="20"/>
          <w:szCs w:val="20"/>
        </w:rPr>
        <w:t>Nr;X;Y</w:t>
      </w:r>
    </w:p>
    <w:p w14:paraId="05FA8BBC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>1;5806015.67;6421728.43</w:t>
      </w:r>
    </w:p>
    <w:p w14:paraId="77CF6836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 xml:space="preserve">2;5806016.07;6421728.01 </w:t>
      </w:r>
    </w:p>
    <w:p w14:paraId="6ADDD34E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>3;5806017.54;6421726.27</w:t>
      </w:r>
    </w:p>
    <w:p w14:paraId="5B00428F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</w:p>
    <w:p w14:paraId="34063F18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</w:p>
    <w:p w14:paraId="6EAF38B5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>d) Obiekty BDOT</w:t>
      </w:r>
    </w:p>
    <w:p w14:paraId="531F7269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  <w:lang w:val="en-US"/>
        </w:rPr>
      </w:pPr>
      <w:r w:rsidRPr="00C8651D">
        <w:rPr>
          <w:rFonts w:ascii="Century Gothic" w:hAnsi="Century Gothic" w:cs="Arial"/>
          <w:sz w:val="20"/>
          <w:szCs w:val="20"/>
          <w:lang w:val="en-US"/>
        </w:rPr>
        <w:t>Nr;X;Y;Hg</w:t>
      </w:r>
    </w:p>
    <w:p w14:paraId="78750D51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  <w:lang w:val="en-US"/>
        </w:rPr>
      </w:pPr>
      <w:r w:rsidRPr="00C8651D">
        <w:rPr>
          <w:rFonts w:ascii="Century Gothic" w:hAnsi="Century Gothic" w:cs="Arial"/>
          <w:sz w:val="20"/>
          <w:szCs w:val="20"/>
          <w:lang w:val="en-US"/>
        </w:rPr>
        <w:t>80;5814672.91;6426414.90;95.112</w:t>
      </w:r>
    </w:p>
    <w:p w14:paraId="3D8CE133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  <w:lang w:val="en-US"/>
        </w:rPr>
      </w:pPr>
      <w:r w:rsidRPr="00C8651D">
        <w:rPr>
          <w:rFonts w:ascii="Century Gothic" w:hAnsi="Century Gothic" w:cs="Arial"/>
          <w:sz w:val="20"/>
          <w:szCs w:val="20"/>
          <w:lang w:val="en-US"/>
        </w:rPr>
        <w:t>81;5814679.16;6426415.01;95.051</w:t>
      </w:r>
    </w:p>
    <w:p w14:paraId="60A83645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  <w:lang w:val="en-US"/>
        </w:rPr>
      </w:pPr>
      <w:r w:rsidRPr="00C8651D">
        <w:rPr>
          <w:rFonts w:ascii="Century Gothic" w:hAnsi="Century Gothic" w:cs="Arial"/>
          <w:sz w:val="20"/>
          <w:szCs w:val="20"/>
          <w:lang w:val="en-US"/>
        </w:rPr>
        <w:t>82;5814686.43;6426415.23;94.908</w:t>
      </w:r>
    </w:p>
    <w:p w14:paraId="3036DF9E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  <w:lang w:val="en-US"/>
        </w:rPr>
      </w:pPr>
      <w:r w:rsidRPr="00C8651D">
        <w:rPr>
          <w:rFonts w:ascii="Century Gothic" w:hAnsi="Century Gothic" w:cs="Arial"/>
          <w:sz w:val="20"/>
          <w:szCs w:val="20"/>
          <w:lang w:val="en-US"/>
        </w:rPr>
        <w:t>83;5814688.14;6426415.14;94.862</w:t>
      </w:r>
    </w:p>
    <w:p w14:paraId="442D6F1D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  <w:lang w:val="en-US"/>
        </w:rPr>
      </w:pPr>
      <w:r w:rsidRPr="00C8651D">
        <w:rPr>
          <w:rFonts w:ascii="Century Gothic" w:hAnsi="Century Gothic" w:cs="Arial"/>
          <w:sz w:val="20"/>
          <w:szCs w:val="20"/>
          <w:lang w:val="en-US"/>
        </w:rPr>
        <w:t>84;5814688.07;6426378.85;94.978</w:t>
      </w:r>
    </w:p>
    <w:p w14:paraId="1E0C86A6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  <w:lang w:val="en-US"/>
        </w:rPr>
      </w:pPr>
      <w:r w:rsidRPr="00C8651D">
        <w:rPr>
          <w:rFonts w:ascii="Century Gothic" w:hAnsi="Century Gothic" w:cs="Arial"/>
          <w:sz w:val="20"/>
          <w:szCs w:val="20"/>
          <w:lang w:val="en-US"/>
        </w:rPr>
        <w:t>85;5814686.33;6426378.78;95.024</w:t>
      </w:r>
    </w:p>
    <w:p w14:paraId="61966359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  <w:lang w:val="en-US"/>
        </w:rPr>
      </w:pPr>
      <w:r w:rsidRPr="00C8651D">
        <w:rPr>
          <w:rFonts w:ascii="Century Gothic" w:hAnsi="Century Gothic" w:cs="Arial"/>
          <w:sz w:val="20"/>
          <w:szCs w:val="20"/>
          <w:lang w:val="en-US"/>
        </w:rPr>
        <w:t>98;5814712.27;6426366.55;90.860</w:t>
      </w:r>
    </w:p>
    <w:p w14:paraId="616E2D63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  <w:lang w:val="en-US"/>
        </w:rPr>
      </w:pPr>
    </w:p>
    <w:p w14:paraId="5AD029EC" w14:textId="77777777" w:rsidR="00582AC6" w:rsidRPr="007544CD" w:rsidRDefault="00582AC6" w:rsidP="00582AC6">
      <w:pPr>
        <w:rPr>
          <w:rFonts w:ascii="Century Gothic" w:hAnsi="Century Gothic" w:cs="Arial"/>
          <w:sz w:val="20"/>
          <w:szCs w:val="20"/>
          <w:lang w:val="en-US"/>
        </w:rPr>
      </w:pPr>
      <w:r w:rsidRPr="007544CD">
        <w:rPr>
          <w:rFonts w:ascii="Century Gothic" w:hAnsi="Century Gothic" w:cs="Arial"/>
          <w:sz w:val="20"/>
          <w:szCs w:val="20"/>
          <w:lang w:val="en-US"/>
        </w:rPr>
        <w:t>Baza GESUT</w:t>
      </w:r>
    </w:p>
    <w:p w14:paraId="7EE51F58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>e) urządzenia związane z siecią</w:t>
      </w:r>
    </w:p>
    <w:p w14:paraId="36F0604A" w14:textId="77777777" w:rsidR="00582AC6" w:rsidRPr="00C8651D" w:rsidRDefault="00582AC6" w:rsidP="00582AC6">
      <w:pPr>
        <w:rPr>
          <w:rFonts w:ascii="Century Gothic" w:hAnsi="Century Gothic" w:cs="Arial"/>
          <w:sz w:val="22"/>
          <w:szCs w:val="22"/>
        </w:rPr>
      </w:pPr>
      <w:r w:rsidRPr="00C8651D">
        <w:rPr>
          <w:rFonts w:ascii="Century Gothic" w:hAnsi="Century Gothic" w:cs="Arial"/>
          <w:sz w:val="20"/>
          <w:szCs w:val="20"/>
        </w:rPr>
        <w:t>Nr;X;Y;Hg;Hd</w:t>
      </w:r>
    </w:p>
    <w:p w14:paraId="3EAAD152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 xml:space="preserve">16;5805992.55;6421702.96;77.30;76.50 </w:t>
      </w:r>
    </w:p>
    <w:p w14:paraId="3A2D19D8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>17;5805995.84;6421702.65;77.33</w:t>
      </w:r>
    </w:p>
    <w:p w14:paraId="6F455240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>18;5805998.46;6421701.50;77.34</w:t>
      </w:r>
    </w:p>
    <w:p w14:paraId="517158D6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</w:p>
    <w:p w14:paraId="0469DFB0" w14:textId="77777777" w:rsidR="00582AC6" w:rsidRPr="00C8651D" w:rsidRDefault="00C8651D" w:rsidP="00582AC6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</w:t>
      </w:r>
      <w:r w:rsidR="00582AC6" w:rsidRPr="00C8651D">
        <w:rPr>
          <w:rFonts w:ascii="Century Gothic" w:hAnsi="Century Gothic" w:cs="Arial"/>
          <w:sz w:val="20"/>
          <w:szCs w:val="20"/>
        </w:rPr>
        <w:t>) przewody sieci</w:t>
      </w:r>
    </w:p>
    <w:p w14:paraId="6CB72386" w14:textId="77777777" w:rsidR="00582AC6" w:rsidRPr="00C8651D" w:rsidRDefault="00582AC6" w:rsidP="00582AC6">
      <w:pPr>
        <w:rPr>
          <w:rFonts w:ascii="Century Gothic" w:hAnsi="Century Gothic" w:cs="Arial"/>
          <w:sz w:val="22"/>
          <w:szCs w:val="22"/>
        </w:rPr>
      </w:pPr>
      <w:r w:rsidRPr="00C8651D">
        <w:rPr>
          <w:rFonts w:ascii="Century Gothic" w:hAnsi="Century Gothic" w:cs="Arial"/>
          <w:sz w:val="20"/>
          <w:szCs w:val="20"/>
        </w:rPr>
        <w:t>Nr;X;Y;Hg</w:t>
      </w:r>
    </w:p>
    <w:p w14:paraId="48DABB8C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>73;5806010.18;6421711.87;76.40</w:t>
      </w:r>
    </w:p>
    <w:p w14:paraId="0A59CB0C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>75;5806009.42;6421696.45</w:t>
      </w:r>
    </w:p>
    <w:p w14:paraId="31CF2F07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>76;5806008.03;6421697.99</w:t>
      </w:r>
    </w:p>
    <w:p w14:paraId="744BE4B3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>104;5806024.07;6421699.86;76.46</w:t>
      </w:r>
    </w:p>
    <w:p w14:paraId="1E9199F8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 xml:space="preserve">105;5806024.63;6421701.08 </w:t>
      </w:r>
    </w:p>
    <w:p w14:paraId="52CC8B25" w14:textId="77777777" w:rsidR="00582AC6" w:rsidRPr="00C8651D" w:rsidRDefault="00582AC6" w:rsidP="00582AC6">
      <w:pPr>
        <w:rPr>
          <w:rFonts w:ascii="Century Gothic" w:hAnsi="Century Gothic" w:cs="Arial"/>
          <w:sz w:val="20"/>
          <w:szCs w:val="20"/>
        </w:rPr>
      </w:pPr>
      <w:r w:rsidRPr="00C8651D">
        <w:rPr>
          <w:rFonts w:ascii="Century Gothic" w:hAnsi="Century Gothic" w:cs="Arial"/>
          <w:sz w:val="20"/>
          <w:szCs w:val="20"/>
        </w:rPr>
        <w:t>106;5806024.65;6421702.53</w:t>
      </w:r>
    </w:p>
    <w:p w14:paraId="0C02F24C" w14:textId="77777777" w:rsidR="001E1648" w:rsidRPr="004F5250" w:rsidRDefault="001E1648" w:rsidP="001E1648">
      <w:pPr>
        <w:pStyle w:val="Tekstpodstawowywcity"/>
        <w:tabs>
          <w:tab w:val="left" w:pos="709"/>
        </w:tabs>
        <w:spacing w:line="240" w:lineRule="auto"/>
        <w:ind w:left="0"/>
        <w:jc w:val="both"/>
        <w:rPr>
          <w:rFonts w:ascii="Century Gothic" w:hAnsi="Century Gothic"/>
        </w:rPr>
      </w:pPr>
    </w:p>
    <w:p w14:paraId="6815F7A4" w14:textId="77777777" w:rsidR="00582AC6" w:rsidRDefault="00582AC6" w:rsidP="00582AC6">
      <w:pPr>
        <w:outlineLvl w:val="0"/>
        <w:rPr>
          <w:rFonts w:ascii="Century Gothic" w:hAnsi="Century Gothic" w:cs="Arial"/>
          <w:b/>
          <w:sz w:val="22"/>
          <w:szCs w:val="22"/>
        </w:rPr>
      </w:pPr>
      <w:r w:rsidRPr="003770E2">
        <w:rPr>
          <w:rFonts w:ascii="Century Gothic" w:hAnsi="Century Gothic" w:cs="Arial"/>
          <w:b/>
          <w:sz w:val="22"/>
          <w:szCs w:val="22"/>
        </w:rPr>
        <w:t xml:space="preserve">UWAGI </w:t>
      </w:r>
    </w:p>
    <w:p w14:paraId="36B0C33E" w14:textId="77777777" w:rsidR="00811B31" w:rsidRDefault="00811B31" w:rsidP="00582AC6">
      <w:pPr>
        <w:outlineLvl w:val="0"/>
        <w:rPr>
          <w:rFonts w:ascii="Century Gothic" w:hAnsi="Century Gothic" w:cs="Arial"/>
          <w:b/>
          <w:sz w:val="22"/>
          <w:szCs w:val="22"/>
        </w:rPr>
      </w:pPr>
    </w:p>
    <w:p w14:paraId="2DCA4AF6" w14:textId="2150E011" w:rsidR="00582AC6" w:rsidRDefault="00811B31" w:rsidP="00582AC6">
      <w:pPr>
        <w:outlineLvl w:val="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Pliki TXT</w:t>
      </w:r>
    </w:p>
    <w:p w14:paraId="44AA86EC" w14:textId="77777777" w:rsidR="00582AC6" w:rsidRPr="00FF1336" w:rsidRDefault="00582AC6" w:rsidP="00A71CE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Arial"/>
          <w:sz w:val="22"/>
          <w:szCs w:val="22"/>
        </w:rPr>
      </w:pPr>
      <w:r w:rsidRPr="00FF1336">
        <w:rPr>
          <w:rFonts w:ascii="Century Gothic" w:hAnsi="Century Gothic" w:cs="Arial"/>
          <w:sz w:val="22"/>
          <w:szCs w:val="22"/>
        </w:rPr>
        <w:t>Kolejność kolumn jest dowolna, natomiast obowiązkowo należy opisać kolumny w nagłówku. W przypadku braku wartości w którymkolwiek z atrybutów należy powtórzyć separator.</w:t>
      </w:r>
    </w:p>
    <w:p w14:paraId="5D06F77B" w14:textId="77777777" w:rsidR="00582AC6" w:rsidRDefault="00582AC6" w:rsidP="00A71CE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Arial"/>
          <w:sz w:val="22"/>
          <w:szCs w:val="22"/>
        </w:rPr>
      </w:pPr>
      <w:r w:rsidRPr="004F5250">
        <w:rPr>
          <w:rFonts w:ascii="Century Gothic" w:hAnsi="Century Gothic" w:cs="Arial"/>
          <w:sz w:val="22"/>
          <w:szCs w:val="22"/>
        </w:rPr>
        <w:t>W liczbach określających współrzędne i rzędne separatorem dziesiętnym musi być kropka.</w:t>
      </w:r>
    </w:p>
    <w:p w14:paraId="6F510B2A" w14:textId="77777777" w:rsidR="001E1648" w:rsidRPr="004F5250" w:rsidRDefault="001E1648" w:rsidP="001E1648">
      <w:pPr>
        <w:pStyle w:val="Tekstpodstawowywcity"/>
        <w:tabs>
          <w:tab w:val="left" w:pos="709"/>
        </w:tabs>
        <w:spacing w:line="240" w:lineRule="auto"/>
        <w:ind w:left="0"/>
        <w:jc w:val="both"/>
        <w:rPr>
          <w:rFonts w:ascii="Century Gothic" w:hAnsi="Century Gothic"/>
        </w:rPr>
      </w:pPr>
    </w:p>
    <w:p w14:paraId="1326302A" w14:textId="745231AF" w:rsidR="001E1648" w:rsidRDefault="001E1648" w:rsidP="001E1648">
      <w:pPr>
        <w:pStyle w:val="Tekstpodstawowywcity"/>
        <w:tabs>
          <w:tab w:val="left" w:pos="709"/>
        </w:tabs>
        <w:spacing w:after="0" w:line="240" w:lineRule="auto"/>
        <w:ind w:left="641"/>
        <w:jc w:val="right"/>
        <w:rPr>
          <w:rFonts w:ascii="Century Gothic" w:hAnsi="Century Gothic"/>
        </w:rPr>
      </w:pPr>
      <w:r w:rsidRPr="004F5250">
        <w:rPr>
          <w:rFonts w:ascii="Century Gothic" w:hAnsi="Century Gothic"/>
        </w:rPr>
        <w:t xml:space="preserve">Poznań, </w:t>
      </w:r>
      <w:r w:rsidR="00301602">
        <w:rPr>
          <w:rFonts w:ascii="Century Gothic" w:hAnsi="Century Gothic"/>
        </w:rPr>
        <w:t>20 listopada</w:t>
      </w:r>
      <w:r w:rsidR="00FB61BF">
        <w:rPr>
          <w:rFonts w:ascii="Century Gothic" w:hAnsi="Century Gothic"/>
        </w:rPr>
        <w:t xml:space="preserve"> </w:t>
      </w:r>
      <w:r w:rsidR="00B44B9E">
        <w:rPr>
          <w:rFonts w:ascii="Century Gothic" w:hAnsi="Century Gothic"/>
        </w:rPr>
        <w:t xml:space="preserve">2020 </w:t>
      </w:r>
      <w:r w:rsidRPr="004F5250">
        <w:rPr>
          <w:rFonts w:ascii="Century Gothic" w:hAnsi="Century Gothic"/>
        </w:rPr>
        <w:t>r.</w:t>
      </w:r>
    </w:p>
    <w:p w14:paraId="10490AE7" w14:textId="5D33EB00" w:rsidR="00B80B2E" w:rsidRDefault="00B80B2E" w:rsidP="001E1648">
      <w:pPr>
        <w:pStyle w:val="Tekstpodstawowywcity"/>
        <w:tabs>
          <w:tab w:val="left" w:pos="709"/>
        </w:tabs>
        <w:spacing w:after="0" w:line="240" w:lineRule="auto"/>
        <w:ind w:left="641"/>
        <w:jc w:val="right"/>
        <w:rPr>
          <w:rFonts w:ascii="Century Gothic" w:hAnsi="Century Gothic"/>
        </w:rPr>
      </w:pPr>
    </w:p>
    <w:p w14:paraId="2BCB49D9" w14:textId="30DCE46C" w:rsidR="00B80B2E" w:rsidRDefault="00B80B2E" w:rsidP="001E1648">
      <w:pPr>
        <w:pStyle w:val="Tekstpodstawowywcity"/>
        <w:tabs>
          <w:tab w:val="left" w:pos="709"/>
        </w:tabs>
        <w:spacing w:after="0" w:line="240" w:lineRule="auto"/>
        <w:ind w:left="641"/>
        <w:jc w:val="right"/>
        <w:rPr>
          <w:rFonts w:ascii="Century Gothic" w:hAnsi="Century Gothic"/>
        </w:rPr>
      </w:pPr>
    </w:p>
    <w:p w14:paraId="2533CDDD" w14:textId="4F6D6DD4" w:rsidR="00B80B2E" w:rsidRDefault="00B80B2E" w:rsidP="001E1648">
      <w:pPr>
        <w:pStyle w:val="Tekstpodstawowywcity"/>
        <w:tabs>
          <w:tab w:val="left" w:pos="709"/>
        </w:tabs>
        <w:spacing w:after="0" w:line="240" w:lineRule="auto"/>
        <w:ind w:left="641"/>
        <w:jc w:val="right"/>
        <w:rPr>
          <w:rFonts w:ascii="Century Gothic" w:hAnsi="Century Gothic"/>
        </w:rPr>
      </w:pPr>
    </w:p>
    <w:p w14:paraId="341B2FFD" w14:textId="120CCBD0" w:rsidR="00B80B2E" w:rsidRDefault="00B80B2E" w:rsidP="001E1648">
      <w:pPr>
        <w:pStyle w:val="Tekstpodstawowywcity"/>
        <w:tabs>
          <w:tab w:val="left" w:pos="709"/>
        </w:tabs>
        <w:spacing w:after="0" w:line="240" w:lineRule="auto"/>
        <w:ind w:left="641"/>
        <w:jc w:val="right"/>
        <w:rPr>
          <w:rFonts w:ascii="Century Gothic" w:hAnsi="Century Gothic"/>
        </w:rPr>
      </w:pPr>
    </w:p>
    <w:p w14:paraId="0FF3A84F" w14:textId="118C8597" w:rsidR="00B80B2E" w:rsidRDefault="00B80B2E" w:rsidP="001E1648">
      <w:pPr>
        <w:pStyle w:val="Tekstpodstawowywcity"/>
        <w:tabs>
          <w:tab w:val="left" w:pos="709"/>
        </w:tabs>
        <w:spacing w:after="0" w:line="240" w:lineRule="auto"/>
        <w:ind w:left="641"/>
        <w:jc w:val="right"/>
        <w:rPr>
          <w:rFonts w:ascii="Century Gothic" w:hAnsi="Century Gothic"/>
        </w:rPr>
      </w:pPr>
    </w:p>
    <w:p w14:paraId="56EDAFBF" w14:textId="777C0D92" w:rsidR="00B80B2E" w:rsidRDefault="00B80B2E" w:rsidP="001E1648">
      <w:pPr>
        <w:pStyle w:val="Tekstpodstawowywcity"/>
        <w:tabs>
          <w:tab w:val="left" w:pos="709"/>
        </w:tabs>
        <w:spacing w:after="0" w:line="240" w:lineRule="auto"/>
        <w:ind w:left="641"/>
        <w:jc w:val="right"/>
        <w:rPr>
          <w:rFonts w:ascii="Century Gothic" w:hAnsi="Century Gothic"/>
        </w:rPr>
      </w:pPr>
    </w:p>
    <w:p w14:paraId="239E1427" w14:textId="77777777" w:rsidR="00B80B2E" w:rsidRDefault="00B80B2E" w:rsidP="001E1648">
      <w:pPr>
        <w:pStyle w:val="Tekstpodstawowywcity"/>
        <w:tabs>
          <w:tab w:val="left" w:pos="709"/>
        </w:tabs>
        <w:spacing w:after="0" w:line="240" w:lineRule="auto"/>
        <w:ind w:left="641"/>
        <w:jc w:val="right"/>
        <w:rPr>
          <w:rFonts w:ascii="Century Gothic" w:hAnsi="Century Gothic"/>
        </w:rPr>
      </w:pPr>
    </w:p>
    <w:p w14:paraId="28E2BE6A" w14:textId="0D4E65E7" w:rsidR="00B80B2E" w:rsidRPr="00B80B2E" w:rsidRDefault="00B80B2E" w:rsidP="00B80B2E">
      <w:pPr>
        <w:pStyle w:val="Tekstpodstawowywcity"/>
        <w:tabs>
          <w:tab w:val="left" w:pos="709"/>
        </w:tabs>
        <w:spacing w:after="0" w:line="240" w:lineRule="auto"/>
        <w:ind w:left="0"/>
        <w:rPr>
          <w:rFonts w:ascii="Century Gothic" w:hAnsi="Century Gothic"/>
          <w:sz w:val="18"/>
          <w:szCs w:val="18"/>
        </w:rPr>
      </w:pPr>
      <w:r w:rsidRPr="00B80B2E">
        <w:rPr>
          <w:rFonts w:ascii="Century Gothic" w:hAnsi="Century Gothic"/>
          <w:sz w:val="18"/>
          <w:szCs w:val="18"/>
        </w:rPr>
        <w:t>ZG-DO.0720.24.2020</w:t>
      </w:r>
    </w:p>
    <w:p w14:paraId="3B126FEF" w14:textId="77777777" w:rsidR="00354D8A" w:rsidRPr="003770E2" w:rsidRDefault="00354D8A" w:rsidP="00455B52">
      <w:pPr>
        <w:rPr>
          <w:rFonts w:ascii="Arial" w:hAnsi="Arial" w:cs="Arial"/>
          <w:sz w:val="20"/>
          <w:szCs w:val="20"/>
        </w:rPr>
      </w:pPr>
    </w:p>
    <w:sectPr w:rsidR="00354D8A" w:rsidRPr="003770E2" w:rsidSect="004F5250">
      <w:headerReference w:type="default" r:id="rId29"/>
      <w:footerReference w:type="even" r:id="rId30"/>
      <w:footerReference w:type="default" r:id="rId31"/>
      <w:pgSz w:w="11906" w:h="16838"/>
      <w:pgMar w:top="360" w:right="1417" w:bottom="3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E3D96" w14:textId="77777777" w:rsidR="00C75E13" w:rsidRDefault="00C75E13">
      <w:r>
        <w:separator/>
      </w:r>
    </w:p>
  </w:endnote>
  <w:endnote w:type="continuationSeparator" w:id="0">
    <w:p w14:paraId="30D8993C" w14:textId="77777777" w:rsidR="00C75E13" w:rsidRDefault="00C7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9E5B2" w14:textId="77777777" w:rsidR="001477B4" w:rsidRDefault="001477B4" w:rsidP="008E10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4D9C3B" w14:textId="77777777" w:rsidR="001477B4" w:rsidRDefault="001477B4" w:rsidP="00F62D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4DF5" w14:textId="77777777" w:rsidR="001477B4" w:rsidRDefault="001477B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C3ADB">
      <w:rPr>
        <w:noProof/>
      </w:rPr>
      <w:t>5</w:t>
    </w:r>
    <w:r>
      <w:rPr>
        <w:noProof/>
      </w:rPr>
      <w:fldChar w:fldCharType="end"/>
    </w:r>
  </w:p>
  <w:p w14:paraId="30DF8F50" w14:textId="77777777" w:rsidR="001477B4" w:rsidRDefault="001477B4" w:rsidP="007458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CA9B9" w14:textId="77777777" w:rsidR="00C75E13" w:rsidRDefault="00C75E13">
      <w:r>
        <w:separator/>
      </w:r>
    </w:p>
  </w:footnote>
  <w:footnote w:type="continuationSeparator" w:id="0">
    <w:p w14:paraId="5440C59B" w14:textId="77777777" w:rsidR="00C75E13" w:rsidRDefault="00C7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615BA" w14:textId="77777777" w:rsidR="001477B4" w:rsidRPr="00C25301" w:rsidRDefault="001477B4" w:rsidP="00C25301">
    <w:pPr>
      <w:pStyle w:val="Nagwek"/>
      <w:jc w:val="right"/>
      <w:rPr>
        <w:rFonts w:ascii="Century Gothic" w:hAnsi="Century Gothic"/>
        <w:sz w:val="22"/>
        <w:szCs w:val="22"/>
      </w:rPr>
    </w:pPr>
    <w:r w:rsidRPr="00C25301">
      <w:rPr>
        <w:rFonts w:ascii="Century Gothic" w:hAnsi="Century Gothic"/>
        <w:sz w:val="22"/>
        <w:szCs w:val="22"/>
      </w:rPr>
      <w:t>O1F30</w:t>
    </w:r>
    <w:r>
      <w:rPr>
        <w:rFonts w:ascii="Century Gothic" w:hAnsi="Century Gothic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4F2"/>
    <w:multiLevelType w:val="multilevel"/>
    <w:tmpl w:val="3808F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E90925"/>
    <w:multiLevelType w:val="hybridMultilevel"/>
    <w:tmpl w:val="90CE9D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0CF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30A6"/>
    <w:multiLevelType w:val="multilevel"/>
    <w:tmpl w:val="D612EC9E"/>
    <w:lvl w:ilvl="0">
      <w:start w:val="1"/>
      <w:numFmt w:val="none"/>
      <w:lvlText w:val="I. 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B6653F"/>
    <w:multiLevelType w:val="multilevel"/>
    <w:tmpl w:val="E202EE9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B0615BC"/>
    <w:multiLevelType w:val="multilevel"/>
    <w:tmpl w:val="1F5A24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0606263"/>
    <w:multiLevelType w:val="hybridMultilevel"/>
    <w:tmpl w:val="AAECD1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C56E7"/>
    <w:multiLevelType w:val="multilevel"/>
    <w:tmpl w:val="6ACE030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78C0503"/>
    <w:multiLevelType w:val="multilevel"/>
    <w:tmpl w:val="FCBA26DC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802430B"/>
    <w:multiLevelType w:val="hybridMultilevel"/>
    <w:tmpl w:val="90EAE5AA"/>
    <w:lvl w:ilvl="0" w:tplc="DD20CF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D20CF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219B"/>
    <w:multiLevelType w:val="hybridMultilevel"/>
    <w:tmpl w:val="922E5F62"/>
    <w:lvl w:ilvl="0" w:tplc="CC02F70E">
      <w:start w:val="11"/>
      <w:numFmt w:val="decimal"/>
      <w:lvlText w:val="%1."/>
      <w:lvlJc w:val="left"/>
      <w:pPr>
        <w:ind w:left="1080" w:hanging="360"/>
      </w:pPr>
      <w:rPr>
        <w:rFonts w:cs="Arial" w:hint="default"/>
        <w:b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E72AA7"/>
    <w:multiLevelType w:val="multilevel"/>
    <w:tmpl w:val="3808F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FFB091D"/>
    <w:multiLevelType w:val="hybridMultilevel"/>
    <w:tmpl w:val="203C11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566EE"/>
    <w:multiLevelType w:val="hybridMultilevel"/>
    <w:tmpl w:val="4B3834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95063"/>
    <w:multiLevelType w:val="multilevel"/>
    <w:tmpl w:val="3864BE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221549F6"/>
    <w:multiLevelType w:val="hybridMultilevel"/>
    <w:tmpl w:val="37BC9A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A4742C"/>
    <w:multiLevelType w:val="hybridMultilevel"/>
    <w:tmpl w:val="28C8D186"/>
    <w:lvl w:ilvl="0" w:tplc="9BEE70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40E4F"/>
    <w:multiLevelType w:val="hybridMultilevel"/>
    <w:tmpl w:val="4A38B6FA"/>
    <w:lvl w:ilvl="0" w:tplc="D340D80E">
      <w:start w:val="7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54A51"/>
    <w:multiLevelType w:val="hybridMultilevel"/>
    <w:tmpl w:val="79309926"/>
    <w:lvl w:ilvl="0" w:tplc="DE585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E4E95"/>
    <w:multiLevelType w:val="hybridMultilevel"/>
    <w:tmpl w:val="61EA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17932"/>
    <w:multiLevelType w:val="hybridMultilevel"/>
    <w:tmpl w:val="6C1611EA"/>
    <w:lvl w:ilvl="0" w:tplc="01405572">
      <w:start w:val="2"/>
      <w:numFmt w:val="upperRoman"/>
      <w:lvlText w:val="%1."/>
      <w:lvlJc w:val="left"/>
      <w:pPr>
        <w:ind w:left="1440" w:hanging="720"/>
      </w:pPr>
      <w:rPr>
        <w:rFonts w:cs="Century Gothic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366E32"/>
    <w:multiLevelType w:val="hybridMultilevel"/>
    <w:tmpl w:val="0CE64EAE"/>
    <w:lvl w:ilvl="0" w:tplc="0DB09838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D528F1"/>
    <w:multiLevelType w:val="hybridMultilevel"/>
    <w:tmpl w:val="A5DEA26E"/>
    <w:lvl w:ilvl="0" w:tplc="DD20CF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9F57F8"/>
    <w:multiLevelType w:val="multilevel"/>
    <w:tmpl w:val="828E2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EA56B4"/>
    <w:multiLevelType w:val="hybridMultilevel"/>
    <w:tmpl w:val="FFCCCB88"/>
    <w:lvl w:ilvl="0" w:tplc="1114A74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37094F"/>
    <w:multiLevelType w:val="multilevel"/>
    <w:tmpl w:val="94D06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2F163E6"/>
    <w:multiLevelType w:val="hybridMultilevel"/>
    <w:tmpl w:val="50ECE9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D20CF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A0A1F"/>
    <w:multiLevelType w:val="hybridMultilevel"/>
    <w:tmpl w:val="3E3A95D8"/>
    <w:lvl w:ilvl="0" w:tplc="2D6625B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974F3"/>
    <w:multiLevelType w:val="hybridMultilevel"/>
    <w:tmpl w:val="B562052C"/>
    <w:lvl w:ilvl="0" w:tplc="783C1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20D23"/>
    <w:multiLevelType w:val="multilevel"/>
    <w:tmpl w:val="5A54DF1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518B0074"/>
    <w:multiLevelType w:val="multilevel"/>
    <w:tmpl w:val="374CE858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24907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037891"/>
    <w:multiLevelType w:val="hybridMultilevel"/>
    <w:tmpl w:val="6BD072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6136C7"/>
    <w:multiLevelType w:val="hybridMultilevel"/>
    <w:tmpl w:val="63C0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5376F"/>
    <w:multiLevelType w:val="hybridMultilevel"/>
    <w:tmpl w:val="D0F6F650"/>
    <w:lvl w:ilvl="0" w:tplc="DA9AD64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4A19CB"/>
    <w:multiLevelType w:val="multilevel"/>
    <w:tmpl w:val="3808F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5E4182C"/>
    <w:multiLevelType w:val="multilevel"/>
    <w:tmpl w:val="1444FBC8"/>
    <w:styleLink w:val="WWNum8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6" w15:restartNumberingAfterBreak="0">
    <w:nsid w:val="6E0D387F"/>
    <w:multiLevelType w:val="multilevel"/>
    <w:tmpl w:val="F0404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entury Gothic" w:hAnsi="Century Gothic"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FA25BE0"/>
    <w:multiLevelType w:val="hybridMultilevel"/>
    <w:tmpl w:val="E3F00660"/>
    <w:lvl w:ilvl="0" w:tplc="8CCCD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40BDD"/>
    <w:multiLevelType w:val="multilevel"/>
    <w:tmpl w:val="3808F18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0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1E07CC5"/>
    <w:multiLevelType w:val="hybridMultilevel"/>
    <w:tmpl w:val="E92CEF3C"/>
    <w:lvl w:ilvl="0" w:tplc="8BDA8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80BB5"/>
    <w:multiLevelType w:val="multilevel"/>
    <w:tmpl w:val="AC886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E1C53A9"/>
    <w:multiLevelType w:val="multilevel"/>
    <w:tmpl w:val="93DAB0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2"/>
  </w:num>
  <w:num w:numId="2">
    <w:abstractNumId w:val="30"/>
  </w:num>
  <w:num w:numId="3">
    <w:abstractNumId w:val="1"/>
  </w:num>
  <w:num w:numId="4">
    <w:abstractNumId w:val="17"/>
  </w:num>
  <w:num w:numId="5">
    <w:abstractNumId w:val="15"/>
  </w:num>
  <w:num w:numId="6">
    <w:abstractNumId w:val="21"/>
  </w:num>
  <w:num w:numId="7">
    <w:abstractNumId w:val="31"/>
  </w:num>
  <w:num w:numId="8">
    <w:abstractNumId w:val="10"/>
  </w:num>
  <w:num w:numId="9">
    <w:abstractNumId w:val="8"/>
  </w:num>
  <w:num w:numId="10">
    <w:abstractNumId w:val="25"/>
  </w:num>
  <w:num w:numId="11">
    <w:abstractNumId w:val="36"/>
  </w:num>
  <w:num w:numId="12">
    <w:abstractNumId w:val="23"/>
  </w:num>
  <w:num w:numId="13">
    <w:abstractNumId w:val="29"/>
  </w:num>
  <w:num w:numId="14">
    <w:abstractNumId w:val="7"/>
  </w:num>
  <w:num w:numId="15">
    <w:abstractNumId w:val="41"/>
  </w:num>
  <w:num w:numId="16">
    <w:abstractNumId w:val="4"/>
  </w:num>
  <w:num w:numId="17">
    <w:abstractNumId w:val="28"/>
  </w:num>
  <w:num w:numId="18">
    <w:abstractNumId w:val="3"/>
  </w:num>
  <w:num w:numId="19">
    <w:abstractNumId w:val="7"/>
  </w:num>
  <w:num w:numId="20">
    <w:abstractNumId w:val="0"/>
  </w:num>
  <w:num w:numId="21">
    <w:abstractNumId w:val="6"/>
  </w:num>
  <w:num w:numId="22">
    <w:abstractNumId w:val="6"/>
  </w:num>
  <w:num w:numId="23">
    <w:abstractNumId w:val="34"/>
  </w:num>
  <w:num w:numId="24">
    <w:abstractNumId w:val="35"/>
  </w:num>
  <w:num w:numId="25">
    <w:abstractNumId w:val="40"/>
  </w:num>
  <w:num w:numId="26">
    <w:abstractNumId w:val="38"/>
  </w:num>
  <w:num w:numId="27">
    <w:abstractNumId w:val="5"/>
  </w:num>
  <w:num w:numId="28">
    <w:abstractNumId w:val="14"/>
  </w:num>
  <w:num w:numId="29">
    <w:abstractNumId w:val="1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9"/>
  </w:num>
  <w:num w:numId="33">
    <w:abstractNumId w:val="32"/>
  </w:num>
  <w:num w:numId="34">
    <w:abstractNumId w:val="16"/>
  </w:num>
  <w:num w:numId="35">
    <w:abstractNumId w:val="39"/>
  </w:num>
  <w:num w:numId="36">
    <w:abstractNumId w:val="26"/>
  </w:num>
  <w:num w:numId="37">
    <w:abstractNumId w:val="37"/>
  </w:num>
  <w:num w:numId="38">
    <w:abstractNumId w:val="33"/>
  </w:num>
  <w:num w:numId="39">
    <w:abstractNumId w:val="20"/>
  </w:num>
  <w:num w:numId="40">
    <w:abstractNumId w:val="2"/>
  </w:num>
  <w:num w:numId="41">
    <w:abstractNumId w:val="11"/>
  </w:num>
  <w:num w:numId="42">
    <w:abstractNumId w:val="19"/>
  </w:num>
  <w:num w:numId="43">
    <w:abstractNumId w:val="27"/>
  </w:num>
  <w:num w:numId="44">
    <w:abstractNumId w:val="24"/>
  </w:num>
  <w:num w:numId="4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CE"/>
    <w:rsid w:val="0000294D"/>
    <w:rsid w:val="0000468A"/>
    <w:rsid w:val="00005E74"/>
    <w:rsid w:val="0000777F"/>
    <w:rsid w:val="000149E1"/>
    <w:rsid w:val="00020239"/>
    <w:rsid w:val="00022924"/>
    <w:rsid w:val="00026820"/>
    <w:rsid w:val="0003326B"/>
    <w:rsid w:val="00035A0A"/>
    <w:rsid w:val="000372D4"/>
    <w:rsid w:val="000409A9"/>
    <w:rsid w:val="0004153D"/>
    <w:rsid w:val="00045563"/>
    <w:rsid w:val="00046C73"/>
    <w:rsid w:val="000530AC"/>
    <w:rsid w:val="000558EB"/>
    <w:rsid w:val="00057435"/>
    <w:rsid w:val="000635D0"/>
    <w:rsid w:val="0006774D"/>
    <w:rsid w:val="00071A46"/>
    <w:rsid w:val="00072DB5"/>
    <w:rsid w:val="00073BF7"/>
    <w:rsid w:val="00074B3D"/>
    <w:rsid w:val="00087536"/>
    <w:rsid w:val="00093098"/>
    <w:rsid w:val="0009608E"/>
    <w:rsid w:val="000A2987"/>
    <w:rsid w:val="000A50A3"/>
    <w:rsid w:val="000A7A6D"/>
    <w:rsid w:val="000B2BEE"/>
    <w:rsid w:val="000B59B7"/>
    <w:rsid w:val="000C33F4"/>
    <w:rsid w:val="000C4799"/>
    <w:rsid w:val="000C658A"/>
    <w:rsid w:val="000E0A28"/>
    <w:rsid w:val="000E76AC"/>
    <w:rsid w:val="000F1F88"/>
    <w:rsid w:val="000F54DA"/>
    <w:rsid w:val="00103F81"/>
    <w:rsid w:val="001044E7"/>
    <w:rsid w:val="00105681"/>
    <w:rsid w:val="00105766"/>
    <w:rsid w:val="00111382"/>
    <w:rsid w:val="0011226F"/>
    <w:rsid w:val="00113C17"/>
    <w:rsid w:val="00115EB9"/>
    <w:rsid w:val="00116B6F"/>
    <w:rsid w:val="00120E42"/>
    <w:rsid w:val="0012110B"/>
    <w:rsid w:val="00121462"/>
    <w:rsid w:val="00121F3D"/>
    <w:rsid w:val="00127C14"/>
    <w:rsid w:val="00130583"/>
    <w:rsid w:val="001352D8"/>
    <w:rsid w:val="00145BD6"/>
    <w:rsid w:val="00146401"/>
    <w:rsid w:val="0014733F"/>
    <w:rsid w:val="001477B4"/>
    <w:rsid w:val="00150068"/>
    <w:rsid w:val="00150BBC"/>
    <w:rsid w:val="00151A53"/>
    <w:rsid w:val="0015279E"/>
    <w:rsid w:val="001530BD"/>
    <w:rsid w:val="0015356A"/>
    <w:rsid w:val="00155835"/>
    <w:rsid w:val="001558F5"/>
    <w:rsid w:val="00165913"/>
    <w:rsid w:val="001665D3"/>
    <w:rsid w:val="0016700E"/>
    <w:rsid w:val="00170E67"/>
    <w:rsid w:val="00182CDE"/>
    <w:rsid w:val="00182F87"/>
    <w:rsid w:val="00184710"/>
    <w:rsid w:val="001871E5"/>
    <w:rsid w:val="001906AC"/>
    <w:rsid w:val="00192C1D"/>
    <w:rsid w:val="00192F83"/>
    <w:rsid w:val="00193E9D"/>
    <w:rsid w:val="001958CD"/>
    <w:rsid w:val="001A215A"/>
    <w:rsid w:val="001A5D5A"/>
    <w:rsid w:val="001B0C0C"/>
    <w:rsid w:val="001B2023"/>
    <w:rsid w:val="001D0568"/>
    <w:rsid w:val="001E1648"/>
    <w:rsid w:val="001E271A"/>
    <w:rsid w:val="001E3F24"/>
    <w:rsid w:val="001E67BF"/>
    <w:rsid w:val="001E7280"/>
    <w:rsid w:val="001F244D"/>
    <w:rsid w:val="001F541C"/>
    <w:rsid w:val="001F657C"/>
    <w:rsid w:val="00200683"/>
    <w:rsid w:val="00201C8A"/>
    <w:rsid w:val="00202045"/>
    <w:rsid w:val="00204F5C"/>
    <w:rsid w:val="00206A59"/>
    <w:rsid w:val="00211EE3"/>
    <w:rsid w:val="00212A69"/>
    <w:rsid w:val="002142E3"/>
    <w:rsid w:val="002145D8"/>
    <w:rsid w:val="002146A2"/>
    <w:rsid w:val="00222C03"/>
    <w:rsid w:val="00230ADE"/>
    <w:rsid w:val="00230E92"/>
    <w:rsid w:val="00232BF8"/>
    <w:rsid w:val="00233DE2"/>
    <w:rsid w:val="0023461E"/>
    <w:rsid w:val="00234C9C"/>
    <w:rsid w:val="00236FAF"/>
    <w:rsid w:val="00244B93"/>
    <w:rsid w:val="00245A5D"/>
    <w:rsid w:val="002513D6"/>
    <w:rsid w:val="00267602"/>
    <w:rsid w:val="00272FF3"/>
    <w:rsid w:val="00274074"/>
    <w:rsid w:val="00275F47"/>
    <w:rsid w:val="002813FE"/>
    <w:rsid w:val="0028503D"/>
    <w:rsid w:val="0028671C"/>
    <w:rsid w:val="00286CCE"/>
    <w:rsid w:val="002872FB"/>
    <w:rsid w:val="002A0A47"/>
    <w:rsid w:val="002B18C6"/>
    <w:rsid w:val="002B3549"/>
    <w:rsid w:val="002B4502"/>
    <w:rsid w:val="002B4BAB"/>
    <w:rsid w:val="002B6A2D"/>
    <w:rsid w:val="002C1E0A"/>
    <w:rsid w:val="002C3C84"/>
    <w:rsid w:val="002C5D73"/>
    <w:rsid w:val="002C6069"/>
    <w:rsid w:val="002D7875"/>
    <w:rsid w:val="002E256F"/>
    <w:rsid w:val="002E37DB"/>
    <w:rsid w:val="002E7457"/>
    <w:rsid w:val="002F18A0"/>
    <w:rsid w:val="002F673F"/>
    <w:rsid w:val="002F7F9F"/>
    <w:rsid w:val="0030136D"/>
    <w:rsid w:val="00301602"/>
    <w:rsid w:val="003121A2"/>
    <w:rsid w:val="003126E6"/>
    <w:rsid w:val="00312C46"/>
    <w:rsid w:val="00315E32"/>
    <w:rsid w:val="003350BA"/>
    <w:rsid w:val="003373F1"/>
    <w:rsid w:val="00340442"/>
    <w:rsid w:val="0034054A"/>
    <w:rsid w:val="003408B6"/>
    <w:rsid w:val="00340F77"/>
    <w:rsid w:val="00342F01"/>
    <w:rsid w:val="00343A08"/>
    <w:rsid w:val="00345B90"/>
    <w:rsid w:val="00351136"/>
    <w:rsid w:val="00354D8A"/>
    <w:rsid w:val="00355432"/>
    <w:rsid w:val="0035620A"/>
    <w:rsid w:val="00360B99"/>
    <w:rsid w:val="00364890"/>
    <w:rsid w:val="00364F72"/>
    <w:rsid w:val="003770E2"/>
    <w:rsid w:val="00394DD1"/>
    <w:rsid w:val="003A15FA"/>
    <w:rsid w:val="003A1843"/>
    <w:rsid w:val="003A2CBA"/>
    <w:rsid w:val="003A38D6"/>
    <w:rsid w:val="003A48F6"/>
    <w:rsid w:val="003B2092"/>
    <w:rsid w:val="003B2898"/>
    <w:rsid w:val="003B6BD5"/>
    <w:rsid w:val="003C418E"/>
    <w:rsid w:val="003C7A7E"/>
    <w:rsid w:val="003D6251"/>
    <w:rsid w:val="003E06E0"/>
    <w:rsid w:val="003E0B21"/>
    <w:rsid w:val="003E30FB"/>
    <w:rsid w:val="003E5D94"/>
    <w:rsid w:val="003E68B3"/>
    <w:rsid w:val="003F4E7E"/>
    <w:rsid w:val="003F55A8"/>
    <w:rsid w:val="003F6EA3"/>
    <w:rsid w:val="004034B6"/>
    <w:rsid w:val="00406A78"/>
    <w:rsid w:val="00406FF8"/>
    <w:rsid w:val="00410E4D"/>
    <w:rsid w:val="00411074"/>
    <w:rsid w:val="00412CBD"/>
    <w:rsid w:val="00422625"/>
    <w:rsid w:val="00432BCE"/>
    <w:rsid w:val="00433CE5"/>
    <w:rsid w:val="0044313E"/>
    <w:rsid w:val="00445704"/>
    <w:rsid w:val="00447BBA"/>
    <w:rsid w:val="00451022"/>
    <w:rsid w:val="00452C3C"/>
    <w:rsid w:val="00453FFF"/>
    <w:rsid w:val="00455622"/>
    <w:rsid w:val="00455B52"/>
    <w:rsid w:val="004617E9"/>
    <w:rsid w:val="00461F56"/>
    <w:rsid w:val="00470868"/>
    <w:rsid w:val="0047151C"/>
    <w:rsid w:val="004726EA"/>
    <w:rsid w:val="00472DC1"/>
    <w:rsid w:val="00474B9D"/>
    <w:rsid w:val="0047724A"/>
    <w:rsid w:val="004809BB"/>
    <w:rsid w:val="00482F6D"/>
    <w:rsid w:val="004864A9"/>
    <w:rsid w:val="00486CC1"/>
    <w:rsid w:val="00493C98"/>
    <w:rsid w:val="00495D06"/>
    <w:rsid w:val="00497AAB"/>
    <w:rsid w:val="004A0856"/>
    <w:rsid w:val="004A1AF1"/>
    <w:rsid w:val="004A2169"/>
    <w:rsid w:val="004A6D58"/>
    <w:rsid w:val="004A7C88"/>
    <w:rsid w:val="004A7DE7"/>
    <w:rsid w:val="004B4A85"/>
    <w:rsid w:val="004B51A8"/>
    <w:rsid w:val="004B5816"/>
    <w:rsid w:val="004B6473"/>
    <w:rsid w:val="004C351D"/>
    <w:rsid w:val="004D768D"/>
    <w:rsid w:val="004E7C72"/>
    <w:rsid w:val="004F0704"/>
    <w:rsid w:val="004F1208"/>
    <w:rsid w:val="004F192C"/>
    <w:rsid w:val="004F5250"/>
    <w:rsid w:val="004F548F"/>
    <w:rsid w:val="004F5F7F"/>
    <w:rsid w:val="00500797"/>
    <w:rsid w:val="00501E5E"/>
    <w:rsid w:val="00503BB0"/>
    <w:rsid w:val="00505553"/>
    <w:rsid w:val="0051191B"/>
    <w:rsid w:val="00513C22"/>
    <w:rsid w:val="00523D9B"/>
    <w:rsid w:val="005315ED"/>
    <w:rsid w:val="00533862"/>
    <w:rsid w:val="005343BF"/>
    <w:rsid w:val="0053657A"/>
    <w:rsid w:val="00544694"/>
    <w:rsid w:val="00545498"/>
    <w:rsid w:val="00545912"/>
    <w:rsid w:val="0055342E"/>
    <w:rsid w:val="00556C86"/>
    <w:rsid w:val="0056223F"/>
    <w:rsid w:val="00563B76"/>
    <w:rsid w:val="00571558"/>
    <w:rsid w:val="00574A26"/>
    <w:rsid w:val="005769D3"/>
    <w:rsid w:val="00582AC6"/>
    <w:rsid w:val="0058396B"/>
    <w:rsid w:val="0058581C"/>
    <w:rsid w:val="00587F1B"/>
    <w:rsid w:val="00592C32"/>
    <w:rsid w:val="005967C6"/>
    <w:rsid w:val="005A04AA"/>
    <w:rsid w:val="005B0549"/>
    <w:rsid w:val="005B69AF"/>
    <w:rsid w:val="005B7A1A"/>
    <w:rsid w:val="005C0EE7"/>
    <w:rsid w:val="005C26F6"/>
    <w:rsid w:val="005C4612"/>
    <w:rsid w:val="005C78F8"/>
    <w:rsid w:val="005C7A7A"/>
    <w:rsid w:val="005D7039"/>
    <w:rsid w:val="005D786F"/>
    <w:rsid w:val="005E15F6"/>
    <w:rsid w:val="005E1F08"/>
    <w:rsid w:val="005E37A8"/>
    <w:rsid w:val="005E4F22"/>
    <w:rsid w:val="005F0AE0"/>
    <w:rsid w:val="005F2121"/>
    <w:rsid w:val="005F26EE"/>
    <w:rsid w:val="005F4E98"/>
    <w:rsid w:val="00600150"/>
    <w:rsid w:val="0060236E"/>
    <w:rsid w:val="00603010"/>
    <w:rsid w:val="00604755"/>
    <w:rsid w:val="0060598A"/>
    <w:rsid w:val="00606258"/>
    <w:rsid w:val="00607464"/>
    <w:rsid w:val="00611E3F"/>
    <w:rsid w:val="0061659C"/>
    <w:rsid w:val="00620D7A"/>
    <w:rsid w:val="0062529C"/>
    <w:rsid w:val="00625A8E"/>
    <w:rsid w:val="00635D52"/>
    <w:rsid w:val="0063697C"/>
    <w:rsid w:val="006402CE"/>
    <w:rsid w:val="00640376"/>
    <w:rsid w:val="00643529"/>
    <w:rsid w:val="0065265C"/>
    <w:rsid w:val="00653260"/>
    <w:rsid w:val="00660298"/>
    <w:rsid w:val="00661362"/>
    <w:rsid w:val="0067327F"/>
    <w:rsid w:val="006745A7"/>
    <w:rsid w:val="00676A95"/>
    <w:rsid w:val="0068070F"/>
    <w:rsid w:val="00683780"/>
    <w:rsid w:val="006913F5"/>
    <w:rsid w:val="00695AE2"/>
    <w:rsid w:val="00697486"/>
    <w:rsid w:val="00697902"/>
    <w:rsid w:val="006A044E"/>
    <w:rsid w:val="006A3A1A"/>
    <w:rsid w:val="006A5284"/>
    <w:rsid w:val="006A75F4"/>
    <w:rsid w:val="006B5022"/>
    <w:rsid w:val="006B55C7"/>
    <w:rsid w:val="006B73D8"/>
    <w:rsid w:val="006C339E"/>
    <w:rsid w:val="006C5080"/>
    <w:rsid w:val="006D521F"/>
    <w:rsid w:val="006D552E"/>
    <w:rsid w:val="006E3A8D"/>
    <w:rsid w:val="006F1959"/>
    <w:rsid w:val="006F70A9"/>
    <w:rsid w:val="007003CC"/>
    <w:rsid w:val="0070562E"/>
    <w:rsid w:val="00710C88"/>
    <w:rsid w:val="00711555"/>
    <w:rsid w:val="00713866"/>
    <w:rsid w:val="00714099"/>
    <w:rsid w:val="0071430B"/>
    <w:rsid w:val="007150C1"/>
    <w:rsid w:val="00717D80"/>
    <w:rsid w:val="00724A58"/>
    <w:rsid w:val="00724A9C"/>
    <w:rsid w:val="00726BF0"/>
    <w:rsid w:val="00727575"/>
    <w:rsid w:val="00727F27"/>
    <w:rsid w:val="00730024"/>
    <w:rsid w:val="00733F06"/>
    <w:rsid w:val="00734E73"/>
    <w:rsid w:val="00741411"/>
    <w:rsid w:val="00744969"/>
    <w:rsid w:val="007458E7"/>
    <w:rsid w:val="00751580"/>
    <w:rsid w:val="007530C8"/>
    <w:rsid w:val="00753630"/>
    <w:rsid w:val="007544CD"/>
    <w:rsid w:val="00755C11"/>
    <w:rsid w:val="0076377B"/>
    <w:rsid w:val="00763E41"/>
    <w:rsid w:val="00764908"/>
    <w:rsid w:val="00765DB2"/>
    <w:rsid w:val="0077370D"/>
    <w:rsid w:val="00780342"/>
    <w:rsid w:val="00782A86"/>
    <w:rsid w:val="007919CD"/>
    <w:rsid w:val="00793F6C"/>
    <w:rsid w:val="007A2471"/>
    <w:rsid w:val="007A3A9D"/>
    <w:rsid w:val="007A4F7E"/>
    <w:rsid w:val="007A5A29"/>
    <w:rsid w:val="007B70FC"/>
    <w:rsid w:val="007C013F"/>
    <w:rsid w:val="007C1577"/>
    <w:rsid w:val="007C1DE6"/>
    <w:rsid w:val="007C21FE"/>
    <w:rsid w:val="007C53C6"/>
    <w:rsid w:val="007C5F1E"/>
    <w:rsid w:val="007C7A10"/>
    <w:rsid w:val="007D31BD"/>
    <w:rsid w:val="007D6BEC"/>
    <w:rsid w:val="007E02C7"/>
    <w:rsid w:val="007E182E"/>
    <w:rsid w:val="007E28EF"/>
    <w:rsid w:val="007E4FD2"/>
    <w:rsid w:val="007E550C"/>
    <w:rsid w:val="007E6481"/>
    <w:rsid w:val="007E6583"/>
    <w:rsid w:val="007E65E0"/>
    <w:rsid w:val="007E6C50"/>
    <w:rsid w:val="007F140E"/>
    <w:rsid w:val="007F2889"/>
    <w:rsid w:val="00801D2B"/>
    <w:rsid w:val="008028FC"/>
    <w:rsid w:val="00807AF8"/>
    <w:rsid w:val="00810329"/>
    <w:rsid w:val="00811B31"/>
    <w:rsid w:val="00813339"/>
    <w:rsid w:val="0081672D"/>
    <w:rsid w:val="00820447"/>
    <w:rsid w:val="0082081C"/>
    <w:rsid w:val="008214F1"/>
    <w:rsid w:val="00826B74"/>
    <w:rsid w:val="008331F0"/>
    <w:rsid w:val="00833282"/>
    <w:rsid w:val="008345D2"/>
    <w:rsid w:val="00850944"/>
    <w:rsid w:val="00857354"/>
    <w:rsid w:val="00864ED5"/>
    <w:rsid w:val="00865ECF"/>
    <w:rsid w:val="00867FF3"/>
    <w:rsid w:val="00870D8D"/>
    <w:rsid w:val="0087154F"/>
    <w:rsid w:val="00871E25"/>
    <w:rsid w:val="00885F85"/>
    <w:rsid w:val="008870B9"/>
    <w:rsid w:val="00890F41"/>
    <w:rsid w:val="0089389A"/>
    <w:rsid w:val="00893DE9"/>
    <w:rsid w:val="008943D4"/>
    <w:rsid w:val="008A6029"/>
    <w:rsid w:val="008A77E7"/>
    <w:rsid w:val="008B07C3"/>
    <w:rsid w:val="008B3E4C"/>
    <w:rsid w:val="008B5430"/>
    <w:rsid w:val="008B7359"/>
    <w:rsid w:val="008C04CA"/>
    <w:rsid w:val="008C3ADB"/>
    <w:rsid w:val="008D1AD6"/>
    <w:rsid w:val="008D4FD2"/>
    <w:rsid w:val="008D7521"/>
    <w:rsid w:val="008E1061"/>
    <w:rsid w:val="008E17E1"/>
    <w:rsid w:val="008E3397"/>
    <w:rsid w:val="008E6AEC"/>
    <w:rsid w:val="008F485A"/>
    <w:rsid w:val="008F4DC7"/>
    <w:rsid w:val="009030ED"/>
    <w:rsid w:val="00903D69"/>
    <w:rsid w:val="0090689A"/>
    <w:rsid w:val="0091389A"/>
    <w:rsid w:val="00921BF4"/>
    <w:rsid w:val="0092290A"/>
    <w:rsid w:val="009258F9"/>
    <w:rsid w:val="00925A23"/>
    <w:rsid w:val="00926871"/>
    <w:rsid w:val="00926DF0"/>
    <w:rsid w:val="00941282"/>
    <w:rsid w:val="009519AD"/>
    <w:rsid w:val="00954607"/>
    <w:rsid w:val="00964A89"/>
    <w:rsid w:val="00970598"/>
    <w:rsid w:val="00974EA0"/>
    <w:rsid w:val="00975215"/>
    <w:rsid w:val="009774D9"/>
    <w:rsid w:val="0098047E"/>
    <w:rsid w:val="009931E1"/>
    <w:rsid w:val="009975D8"/>
    <w:rsid w:val="009A62F3"/>
    <w:rsid w:val="009A7578"/>
    <w:rsid w:val="009B03C5"/>
    <w:rsid w:val="009B4ED1"/>
    <w:rsid w:val="009C025D"/>
    <w:rsid w:val="009C0798"/>
    <w:rsid w:val="009C10B6"/>
    <w:rsid w:val="009C333C"/>
    <w:rsid w:val="009C5472"/>
    <w:rsid w:val="009D0172"/>
    <w:rsid w:val="009E2C69"/>
    <w:rsid w:val="009E5C2E"/>
    <w:rsid w:val="009E62B4"/>
    <w:rsid w:val="009F0791"/>
    <w:rsid w:val="009F30AF"/>
    <w:rsid w:val="009F5A02"/>
    <w:rsid w:val="009F5CDF"/>
    <w:rsid w:val="00A051C8"/>
    <w:rsid w:val="00A0614B"/>
    <w:rsid w:val="00A06240"/>
    <w:rsid w:val="00A06518"/>
    <w:rsid w:val="00A119EC"/>
    <w:rsid w:val="00A14667"/>
    <w:rsid w:val="00A209D8"/>
    <w:rsid w:val="00A21E98"/>
    <w:rsid w:val="00A256B5"/>
    <w:rsid w:val="00A261AB"/>
    <w:rsid w:val="00A307E7"/>
    <w:rsid w:val="00A41FF0"/>
    <w:rsid w:val="00A428E4"/>
    <w:rsid w:val="00A510F3"/>
    <w:rsid w:val="00A5247B"/>
    <w:rsid w:val="00A54315"/>
    <w:rsid w:val="00A554B2"/>
    <w:rsid w:val="00A560BA"/>
    <w:rsid w:val="00A63E4A"/>
    <w:rsid w:val="00A640F2"/>
    <w:rsid w:val="00A71CE7"/>
    <w:rsid w:val="00A72918"/>
    <w:rsid w:val="00A737F5"/>
    <w:rsid w:val="00A73C73"/>
    <w:rsid w:val="00A73D78"/>
    <w:rsid w:val="00A81140"/>
    <w:rsid w:val="00A86597"/>
    <w:rsid w:val="00A87A20"/>
    <w:rsid w:val="00A93C90"/>
    <w:rsid w:val="00A956E8"/>
    <w:rsid w:val="00AA059E"/>
    <w:rsid w:val="00AA060C"/>
    <w:rsid w:val="00AA0F6E"/>
    <w:rsid w:val="00AA457B"/>
    <w:rsid w:val="00AA4BF7"/>
    <w:rsid w:val="00AA4F8C"/>
    <w:rsid w:val="00AA5605"/>
    <w:rsid w:val="00AA6D5D"/>
    <w:rsid w:val="00AB2A50"/>
    <w:rsid w:val="00AB2F71"/>
    <w:rsid w:val="00AB6268"/>
    <w:rsid w:val="00AB6EEF"/>
    <w:rsid w:val="00AC263F"/>
    <w:rsid w:val="00AC42B9"/>
    <w:rsid w:val="00AC6EF9"/>
    <w:rsid w:val="00AD2F73"/>
    <w:rsid w:val="00AD7FF1"/>
    <w:rsid w:val="00AE1E9C"/>
    <w:rsid w:val="00AE29C7"/>
    <w:rsid w:val="00AE3D2E"/>
    <w:rsid w:val="00AE595F"/>
    <w:rsid w:val="00AE5ABF"/>
    <w:rsid w:val="00AF236E"/>
    <w:rsid w:val="00AF2FB1"/>
    <w:rsid w:val="00AF47F0"/>
    <w:rsid w:val="00AF50A3"/>
    <w:rsid w:val="00AF6421"/>
    <w:rsid w:val="00AF6550"/>
    <w:rsid w:val="00B052D5"/>
    <w:rsid w:val="00B10586"/>
    <w:rsid w:val="00B11607"/>
    <w:rsid w:val="00B11AEC"/>
    <w:rsid w:val="00B13002"/>
    <w:rsid w:val="00B201C4"/>
    <w:rsid w:val="00B20D16"/>
    <w:rsid w:val="00B31BA9"/>
    <w:rsid w:val="00B33CCA"/>
    <w:rsid w:val="00B34C1A"/>
    <w:rsid w:val="00B36CB1"/>
    <w:rsid w:val="00B43875"/>
    <w:rsid w:val="00B44B9E"/>
    <w:rsid w:val="00B44E0A"/>
    <w:rsid w:val="00B47AF6"/>
    <w:rsid w:val="00B51259"/>
    <w:rsid w:val="00B535EB"/>
    <w:rsid w:val="00B54C54"/>
    <w:rsid w:val="00B5599B"/>
    <w:rsid w:val="00B635C6"/>
    <w:rsid w:val="00B63992"/>
    <w:rsid w:val="00B6539B"/>
    <w:rsid w:val="00B71E5F"/>
    <w:rsid w:val="00B73480"/>
    <w:rsid w:val="00B7585E"/>
    <w:rsid w:val="00B76831"/>
    <w:rsid w:val="00B77360"/>
    <w:rsid w:val="00B80B2E"/>
    <w:rsid w:val="00B83AFF"/>
    <w:rsid w:val="00B878BD"/>
    <w:rsid w:val="00B958E2"/>
    <w:rsid w:val="00BA1E3C"/>
    <w:rsid w:val="00BB1896"/>
    <w:rsid w:val="00BB1B1B"/>
    <w:rsid w:val="00BB3F7B"/>
    <w:rsid w:val="00BB613C"/>
    <w:rsid w:val="00BC00F2"/>
    <w:rsid w:val="00BC4680"/>
    <w:rsid w:val="00BC611C"/>
    <w:rsid w:val="00BD3BA6"/>
    <w:rsid w:val="00BD6892"/>
    <w:rsid w:val="00BE073C"/>
    <w:rsid w:val="00BE3B0C"/>
    <w:rsid w:val="00BE6DE2"/>
    <w:rsid w:val="00BF07DE"/>
    <w:rsid w:val="00BF16B5"/>
    <w:rsid w:val="00BF217D"/>
    <w:rsid w:val="00BF2CC9"/>
    <w:rsid w:val="00BF4A57"/>
    <w:rsid w:val="00BF6E36"/>
    <w:rsid w:val="00C04793"/>
    <w:rsid w:val="00C04FE1"/>
    <w:rsid w:val="00C05736"/>
    <w:rsid w:val="00C13A13"/>
    <w:rsid w:val="00C163F3"/>
    <w:rsid w:val="00C20A9D"/>
    <w:rsid w:val="00C25301"/>
    <w:rsid w:val="00C27B25"/>
    <w:rsid w:val="00C3021F"/>
    <w:rsid w:val="00C44218"/>
    <w:rsid w:val="00C46565"/>
    <w:rsid w:val="00C46F02"/>
    <w:rsid w:val="00C538B5"/>
    <w:rsid w:val="00C56537"/>
    <w:rsid w:val="00C62AD9"/>
    <w:rsid w:val="00C62D4F"/>
    <w:rsid w:val="00C64329"/>
    <w:rsid w:val="00C6651B"/>
    <w:rsid w:val="00C75E13"/>
    <w:rsid w:val="00C8227E"/>
    <w:rsid w:val="00C82B11"/>
    <w:rsid w:val="00C8651D"/>
    <w:rsid w:val="00C87C09"/>
    <w:rsid w:val="00C947F4"/>
    <w:rsid w:val="00C97CC4"/>
    <w:rsid w:val="00CA0045"/>
    <w:rsid w:val="00CA1106"/>
    <w:rsid w:val="00CA5723"/>
    <w:rsid w:val="00CB15DB"/>
    <w:rsid w:val="00CB1857"/>
    <w:rsid w:val="00CB3617"/>
    <w:rsid w:val="00CB7CAF"/>
    <w:rsid w:val="00CC4578"/>
    <w:rsid w:val="00CC7DF0"/>
    <w:rsid w:val="00CD12C1"/>
    <w:rsid w:val="00CE0FD6"/>
    <w:rsid w:val="00CE2A81"/>
    <w:rsid w:val="00CE6FF1"/>
    <w:rsid w:val="00CF26B2"/>
    <w:rsid w:val="00CF2C15"/>
    <w:rsid w:val="00CF43FC"/>
    <w:rsid w:val="00CF4CE6"/>
    <w:rsid w:val="00D067F1"/>
    <w:rsid w:val="00D06BC6"/>
    <w:rsid w:val="00D14069"/>
    <w:rsid w:val="00D155BE"/>
    <w:rsid w:val="00D16996"/>
    <w:rsid w:val="00D16B2B"/>
    <w:rsid w:val="00D2119B"/>
    <w:rsid w:val="00D24928"/>
    <w:rsid w:val="00D32F8D"/>
    <w:rsid w:val="00D330AF"/>
    <w:rsid w:val="00D33DBC"/>
    <w:rsid w:val="00D34F33"/>
    <w:rsid w:val="00D355A5"/>
    <w:rsid w:val="00D36230"/>
    <w:rsid w:val="00D372C3"/>
    <w:rsid w:val="00D400D9"/>
    <w:rsid w:val="00D518AC"/>
    <w:rsid w:val="00D538B2"/>
    <w:rsid w:val="00D65DAD"/>
    <w:rsid w:val="00D6662D"/>
    <w:rsid w:val="00D669E9"/>
    <w:rsid w:val="00D67594"/>
    <w:rsid w:val="00D70541"/>
    <w:rsid w:val="00D7085C"/>
    <w:rsid w:val="00D81821"/>
    <w:rsid w:val="00D82FCC"/>
    <w:rsid w:val="00D857DE"/>
    <w:rsid w:val="00D91D91"/>
    <w:rsid w:val="00DA01B9"/>
    <w:rsid w:val="00DA39C2"/>
    <w:rsid w:val="00DA4451"/>
    <w:rsid w:val="00DA7926"/>
    <w:rsid w:val="00DB1C8F"/>
    <w:rsid w:val="00DB1E1B"/>
    <w:rsid w:val="00DC0499"/>
    <w:rsid w:val="00DC0898"/>
    <w:rsid w:val="00DC1581"/>
    <w:rsid w:val="00DC4589"/>
    <w:rsid w:val="00DC56D6"/>
    <w:rsid w:val="00DC64DC"/>
    <w:rsid w:val="00DC748B"/>
    <w:rsid w:val="00DC7CAE"/>
    <w:rsid w:val="00DD046E"/>
    <w:rsid w:val="00DD0D9F"/>
    <w:rsid w:val="00DD0FCC"/>
    <w:rsid w:val="00DD177B"/>
    <w:rsid w:val="00DD2B9F"/>
    <w:rsid w:val="00DD5354"/>
    <w:rsid w:val="00DE42FE"/>
    <w:rsid w:val="00DE7E0E"/>
    <w:rsid w:val="00DF58AC"/>
    <w:rsid w:val="00E10FB3"/>
    <w:rsid w:val="00E13895"/>
    <w:rsid w:val="00E20AFE"/>
    <w:rsid w:val="00E21146"/>
    <w:rsid w:val="00E21B64"/>
    <w:rsid w:val="00E5031F"/>
    <w:rsid w:val="00E54166"/>
    <w:rsid w:val="00E5443E"/>
    <w:rsid w:val="00E54F2D"/>
    <w:rsid w:val="00E62F35"/>
    <w:rsid w:val="00E67618"/>
    <w:rsid w:val="00E705ED"/>
    <w:rsid w:val="00E714B9"/>
    <w:rsid w:val="00E72607"/>
    <w:rsid w:val="00E733BD"/>
    <w:rsid w:val="00E748BE"/>
    <w:rsid w:val="00E7768A"/>
    <w:rsid w:val="00E80011"/>
    <w:rsid w:val="00E8167D"/>
    <w:rsid w:val="00E81A80"/>
    <w:rsid w:val="00E837EC"/>
    <w:rsid w:val="00E92047"/>
    <w:rsid w:val="00E93868"/>
    <w:rsid w:val="00E95C42"/>
    <w:rsid w:val="00E968B4"/>
    <w:rsid w:val="00EA01BB"/>
    <w:rsid w:val="00EA4176"/>
    <w:rsid w:val="00EB2559"/>
    <w:rsid w:val="00EC1667"/>
    <w:rsid w:val="00EC43A4"/>
    <w:rsid w:val="00EC5EAE"/>
    <w:rsid w:val="00EC7608"/>
    <w:rsid w:val="00ED0082"/>
    <w:rsid w:val="00ED3C0B"/>
    <w:rsid w:val="00EE3EB1"/>
    <w:rsid w:val="00EF614E"/>
    <w:rsid w:val="00F02624"/>
    <w:rsid w:val="00F03B28"/>
    <w:rsid w:val="00F11E05"/>
    <w:rsid w:val="00F12A7E"/>
    <w:rsid w:val="00F135D8"/>
    <w:rsid w:val="00F16106"/>
    <w:rsid w:val="00F208EF"/>
    <w:rsid w:val="00F20DD3"/>
    <w:rsid w:val="00F23112"/>
    <w:rsid w:val="00F24BAA"/>
    <w:rsid w:val="00F24EFC"/>
    <w:rsid w:val="00F25673"/>
    <w:rsid w:val="00F27827"/>
    <w:rsid w:val="00F3421C"/>
    <w:rsid w:val="00F34422"/>
    <w:rsid w:val="00F37A59"/>
    <w:rsid w:val="00F4232F"/>
    <w:rsid w:val="00F44EB7"/>
    <w:rsid w:val="00F452A9"/>
    <w:rsid w:val="00F46201"/>
    <w:rsid w:val="00F54722"/>
    <w:rsid w:val="00F5543C"/>
    <w:rsid w:val="00F570BB"/>
    <w:rsid w:val="00F57452"/>
    <w:rsid w:val="00F607D9"/>
    <w:rsid w:val="00F62D1E"/>
    <w:rsid w:val="00F65452"/>
    <w:rsid w:val="00F6750F"/>
    <w:rsid w:val="00F72ECE"/>
    <w:rsid w:val="00F73A9F"/>
    <w:rsid w:val="00F73B7D"/>
    <w:rsid w:val="00F74657"/>
    <w:rsid w:val="00F76842"/>
    <w:rsid w:val="00F776EF"/>
    <w:rsid w:val="00F872C9"/>
    <w:rsid w:val="00F90BFC"/>
    <w:rsid w:val="00F91DE6"/>
    <w:rsid w:val="00F9280E"/>
    <w:rsid w:val="00FA31EC"/>
    <w:rsid w:val="00FA4C0F"/>
    <w:rsid w:val="00FA5D10"/>
    <w:rsid w:val="00FB540C"/>
    <w:rsid w:val="00FB61BF"/>
    <w:rsid w:val="00FC28A4"/>
    <w:rsid w:val="00FC5BDB"/>
    <w:rsid w:val="00FC5D26"/>
    <w:rsid w:val="00FC6BAD"/>
    <w:rsid w:val="00FD0A55"/>
    <w:rsid w:val="00FE0DE3"/>
    <w:rsid w:val="00FF00AD"/>
    <w:rsid w:val="00FF570B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729FA"/>
  <w15:docId w15:val="{28E2103B-5201-432A-AECA-64374CEF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4A26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938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0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D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D1E"/>
  </w:style>
  <w:style w:type="paragraph" w:styleId="Nagwek">
    <w:name w:val="header"/>
    <w:basedOn w:val="Normalny"/>
    <w:rsid w:val="00F62D1E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193E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alinaS">
    <w:name w:val="Halina_S"/>
    <w:semiHidden/>
    <w:rsid w:val="00A510F3"/>
    <w:rPr>
      <w:rFonts w:ascii="Arial" w:hAnsi="Arial" w:cs="Arial"/>
      <w:color w:val="auto"/>
      <w:sz w:val="20"/>
      <w:szCs w:val="20"/>
    </w:rPr>
  </w:style>
  <w:style w:type="paragraph" w:styleId="Tekstpodstawowywcity">
    <w:name w:val="Body Text Indent"/>
    <w:basedOn w:val="Normalny"/>
    <w:rsid w:val="00F135D8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F135D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semiHidden/>
    <w:rsid w:val="00951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E37A8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5E37A8"/>
    <w:rPr>
      <w:i/>
      <w:iCs/>
    </w:rPr>
  </w:style>
  <w:style w:type="character" w:styleId="Pogrubienie">
    <w:name w:val="Strong"/>
    <w:uiPriority w:val="22"/>
    <w:qFormat/>
    <w:rsid w:val="005E37A8"/>
    <w:rPr>
      <w:b/>
      <w:bCs/>
    </w:rPr>
  </w:style>
  <w:style w:type="paragraph" w:styleId="Akapitzlist">
    <w:name w:val="List Paragraph"/>
    <w:basedOn w:val="Normalny"/>
    <w:uiPriority w:val="34"/>
    <w:qFormat/>
    <w:rsid w:val="00AD7FF1"/>
    <w:pPr>
      <w:ind w:left="708"/>
    </w:pPr>
    <w:rPr>
      <w:rFonts w:ascii="Century Gothic" w:hAnsi="Century Gothic" w:cs="Century Gothic"/>
    </w:rPr>
  </w:style>
  <w:style w:type="character" w:styleId="Odwoaniedokomentarza">
    <w:name w:val="annotation reference"/>
    <w:rsid w:val="009D01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01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0172"/>
  </w:style>
  <w:style w:type="paragraph" w:styleId="Tematkomentarza">
    <w:name w:val="annotation subject"/>
    <w:basedOn w:val="Tekstkomentarza"/>
    <w:next w:val="Tekstkomentarza"/>
    <w:link w:val="TematkomentarzaZnak"/>
    <w:rsid w:val="009D0172"/>
    <w:rPr>
      <w:b/>
      <w:bCs/>
    </w:rPr>
  </w:style>
  <w:style w:type="character" w:customStyle="1" w:styleId="TematkomentarzaZnak">
    <w:name w:val="Temat komentarza Znak"/>
    <w:link w:val="Tematkomentarza"/>
    <w:rsid w:val="009D0172"/>
    <w:rPr>
      <w:b/>
      <w:bCs/>
    </w:rPr>
  </w:style>
  <w:style w:type="character" w:styleId="Hipercze">
    <w:name w:val="Hyperlink"/>
    <w:uiPriority w:val="99"/>
    <w:unhideWhenUsed/>
    <w:rsid w:val="00345B90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E93868"/>
    <w:rPr>
      <w:b/>
      <w:bCs/>
      <w:kern w:val="36"/>
      <w:sz w:val="48"/>
      <w:szCs w:val="48"/>
    </w:rPr>
  </w:style>
  <w:style w:type="character" w:customStyle="1" w:styleId="StopkaZnak">
    <w:name w:val="Stopka Znak"/>
    <w:link w:val="Stopka"/>
    <w:uiPriority w:val="99"/>
    <w:rsid w:val="00146401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00468A"/>
    <w:rPr>
      <w:color w:val="800080" w:themeColor="followedHyperlink"/>
      <w:u w:val="single"/>
    </w:rPr>
  </w:style>
  <w:style w:type="paragraph" w:customStyle="1" w:styleId="Standard">
    <w:name w:val="Standard"/>
    <w:rsid w:val="000B59B7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0">
    <w:name w:val="WWNum10"/>
    <w:basedOn w:val="Bezlisty"/>
    <w:rsid w:val="000B59B7"/>
    <w:pPr>
      <w:numPr>
        <w:numId w:val="14"/>
      </w:numPr>
    </w:pPr>
  </w:style>
  <w:style w:type="numbering" w:customStyle="1" w:styleId="WWNum3">
    <w:name w:val="WWNum3"/>
    <w:basedOn w:val="Bezlisty"/>
    <w:rsid w:val="00182CDE"/>
    <w:pPr>
      <w:numPr>
        <w:numId w:val="21"/>
      </w:numPr>
    </w:pPr>
  </w:style>
  <w:style w:type="numbering" w:customStyle="1" w:styleId="WWNum8">
    <w:name w:val="WWNum8"/>
    <w:basedOn w:val="Bezlisty"/>
    <w:rsid w:val="00182CDE"/>
    <w:pPr>
      <w:numPr>
        <w:numId w:val="24"/>
      </w:numPr>
    </w:pPr>
  </w:style>
  <w:style w:type="paragraph" w:styleId="Tekstprzypisukocowego">
    <w:name w:val="endnote text"/>
    <w:basedOn w:val="Normalny"/>
    <w:link w:val="TekstprzypisukocowegoZnak"/>
    <w:semiHidden/>
    <w:unhideWhenUsed/>
    <w:rsid w:val="00C047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4793"/>
  </w:style>
  <w:style w:type="character" w:styleId="Odwoanieprzypisukocowego">
    <w:name w:val="endnote reference"/>
    <w:basedOn w:val="Domylnaczcionkaakapitu"/>
    <w:semiHidden/>
    <w:unhideWhenUsed/>
    <w:rsid w:val="00C04793"/>
    <w:rPr>
      <w:vertAlign w:val="superscript"/>
    </w:rPr>
  </w:style>
  <w:style w:type="paragraph" w:styleId="Poprawka">
    <w:name w:val="Revision"/>
    <w:hidden/>
    <w:uiPriority w:val="99"/>
    <w:semiHidden/>
    <w:rsid w:val="00A209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hyperlink" Target="http://www.softline.geo.pl/wiki/index.php?title=Plik:Eksportgml1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oftline.geo.pl/wiki/index.php?title=Kategoria:GML" TargetMode="External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HOUs6lcruc&amp;list=PLtnCId5C3iP-XABgf2KSI9d-Qc_ESG_w5" TargetMode="External"/><Relationship Id="rId23" Type="http://schemas.openxmlformats.org/officeDocument/2006/relationships/image" Target="media/image12.png"/><Relationship Id="rId28" Type="http://schemas.openxmlformats.org/officeDocument/2006/relationships/hyperlink" Target="mailto:modgik.kontrola@geopoz.poznan.p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oftline.geo.pl/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89B1-1902-46F3-87E2-FD1F776D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4321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pliki przygotowywane przez geodetów do zaczytania do Geo-Info</vt:lpstr>
    </vt:vector>
  </TitlesOfParts>
  <Company>Hewlett-Packard Company</Company>
  <LinksUpToDate>false</LinksUpToDate>
  <CharactersWithSpaces>30193</CharactersWithSpaces>
  <SharedDoc>false</SharedDoc>
  <HLinks>
    <vt:vector size="18" baseType="variant"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mailto:modgik.kontrola@geopoz.poznan.pl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http://www.softline.geo.pl/wiki/index.php?title=Plik:Eksportgml1.png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https://www.youtube.com/watch?v=AHOUs6lcruc&amp;list=PLtnCId5C3iP-XABgf2KSI9d-Qc_ESG_w5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pliki przygotowywane przez geodetów do zaczytania do Geo-Info</dc:title>
  <dc:creator>Anna_Z</dc:creator>
  <cp:lastModifiedBy>Aleksandra Jędrzejczak</cp:lastModifiedBy>
  <cp:revision>2</cp:revision>
  <cp:lastPrinted>2016-02-02T08:17:00Z</cp:lastPrinted>
  <dcterms:created xsi:type="dcterms:W3CDTF">2020-11-26T07:32:00Z</dcterms:created>
  <dcterms:modified xsi:type="dcterms:W3CDTF">2020-11-26T07:32:00Z</dcterms:modified>
</cp:coreProperties>
</file>